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8F83" w14:textId="77777777" w:rsidR="006A2750" w:rsidRPr="006A2750" w:rsidRDefault="006A2750" w:rsidP="006A2750">
      <w:pPr>
        <w:ind w:right="-279"/>
        <w:rPr>
          <w:rFonts w:ascii="Bookman Old Style" w:hAnsi="Bookman Old Style" w:cs="Arial"/>
          <w:bCs/>
          <w:sz w:val="28"/>
          <w:szCs w:val="28"/>
          <w:lang w:val="el-GR"/>
        </w:rPr>
      </w:pPr>
      <w:r w:rsidRPr="006A2750">
        <w:rPr>
          <w:rFonts w:ascii="Bookman Old Style" w:hAnsi="Bookman Old Style" w:cs="Arial"/>
          <w:bCs/>
          <w:sz w:val="28"/>
          <w:szCs w:val="28"/>
          <w:lang w:val="el-GR"/>
        </w:rPr>
        <w:t>ΑΝΩΤΑΤΟ ΔΙΚΑΣΤΗΡΙΟ ΚΥΠΡΟΥ</w:t>
      </w:r>
    </w:p>
    <w:p w14:paraId="6E7481D5" w14:textId="77777777" w:rsidR="006A2750" w:rsidRPr="006A2750" w:rsidRDefault="006A2750" w:rsidP="006A2750">
      <w:pPr>
        <w:ind w:right="-279"/>
        <w:rPr>
          <w:rFonts w:ascii="Bookman Old Style" w:hAnsi="Bookman Old Style" w:cs="Arial"/>
          <w:bCs/>
          <w:sz w:val="28"/>
          <w:szCs w:val="28"/>
          <w:lang w:val="el-GR"/>
        </w:rPr>
      </w:pPr>
      <w:r w:rsidRPr="006A2750">
        <w:rPr>
          <w:rFonts w:ascii="Bookman Old Style" w:hAnsi="Bookman Old Style" w:cs="Arial"/>
          <w:bCs/>
          <w:sz w:val="28"/>
          <w:szCs w:val="28"/>
          <w:lang w:val="el-GR"/>
        </w:rPr>
        <w:t>ΠΡΩΤΟΒΑΘΜΙΑ ΔΙΚΑΙΟΔΟΣΙΑ</w:t>
      </w:r>
    </w:p>
    <w:p w14:paraId="06A5C224" w14:textId="77777777" w:rsidR="006A2750" w:rsidRPr="006A2750" w:rsidRDefault="006A2750" w:rsidP="006A2750">
      <w:pPr>
        <w:ind w:right="-279"/>
        <w:rPr>
          <w:rFonts w:ascii="Bookman Old Style" w:hAnsi="Bookman Old Style" w:cs="Arial"/>
          <w:bCs/>
          <w:sz w:val="28"/>
          <w:szCs w:val="28"/>
          <w:u w:val="single"/>
          <w:lang w:val="el-GR"/>
        </w:rPr>
      </w:pPr>
    </w:p>
    <w:p w14:paraId="22B3503C" w14:textId="797B2425" w:rsidR="006A2750" w:rsidRPr="006A2750" w:rsidRDefault="006A2750" w:rsidP="006A2750">
      <w:pPr>
        <w:ind w:right="-279"/>
        <w:jc w:val="right"/>
        <w:rPr>
          <w:rFonts w:ascii="Bookman Old Style" w:hAnsi="Bookman Old Style"/>
          <w:bCs/>
          <w:i/>
          <w:iCs/>
          <w:sz w:val="28"/>
          <w:szCs w:val="28"/>
          <w:lang w:val="el-GR"/>
        </w:rPr>
      </w:pPr>
      <w:r w:rsidRPr="006A2750">
        <w:rPr>
          <w:rFonts w:ascii="Bookman Old Style" w:hAnsi="Bookman Old Style"/>
          <w:bCs/>
          <w:i/>
          <w:iCs/>
          <w:sz w:val="28"/>
          <w:szCs w:val="28"/>
          <w:lang w:val="el-GR"/>
        </w:rPr>
        <w:t xml:space="preserve">(Πολιτική </w:t>
      </w:r>
      <w:r w:rsidR="0006297F">
        <w:rPr>
          <w:rFonts w:ascii="Bookman Old Style" w:hAnsi="Bookman Old Style"/>
          <w:bCs/>
          <w:i/>
          <w:iCs/>
          <w:sz w:val="28"/>
          <w:szCs w:val="28"/>
          <w:lang w:val="el-GR"/>
        </w:rPr>
        <w:t>Αίτηση</w:t>
      </w:r>
      <w:r w:rsidRPr="006A2750">
        <w:rPr>
          <w:rFonts w:ascii="Bookman Old Style" w:hAnsi="Bookman Old Style"/>
          <w:bCs/>
          <w:i/>
          <w:iCs/>
          <w:sz w:val="28"/>
          <w:szCs w:val="28"/>
          <w:lang w:val="el-GR"/>
        </w:rPr>
        <w:t xml:space="preserve"> Αρ. 160/2023)</w:t>
      </w:r>
    </w:p>
    <w:p w14:paraId="0F07189E" w14:textId="77777777" w:rsidR="006A2750" w:rsidRPr="006A2750" w:rsidRDefault="006A2750" w:rsidP="006A2750">
      <w:pPr>
        <w:ind w:right="-279"/>
        <w:jc w:val="right"/>
        <w:rPr>
          <w:rFonts w:ascii="Bookman Old Style" w:hAnsi="Bookman Old Style"/>
          <w:bCs/>
          <w:i/>
          <w:iCs/>
          <w:sz w:val="28"/>
          <w:szCs w:val="28"/>
          <w:lang w:val="el-GR"/>
        </w:rPr>
      </w:pPr>
    </w:p>
    <w:p w14:paraId="439D2872" w14:textId="77777777" w:rsidR="00E75F0C" w:rsidRDefault="00E75F0C" w:rsidP="006A2750">
      <w:pPr>
        <w:ind w:right="-279"/>
        <w:jc w:val="center"/>
        <w:rPr>
          <w:rFonts w:ascii="Bookman Old Style" w:hAnsi="Bookman Old Style"/>
          <w:bCs/>
          <w:sz w:val="28"/>
          <w:szCs w:val="28"/>
          <w:lang w:val="el-GR"/>
        </w:rPr>
      </w:pPr>
    </w:p>
    <w:p w14:paraId="2F1D0D31" w14:textId="2DF8D643" w:rsidR="005E3303" w:rsidRDefault="005E3303" w:rsidP="006A2750">
      <w:pPr>
        <w:ind w:right="-279"/>
        <w:jc w:val="center"/>
        <w:rPr>
          <w:rFonts w:ascii="Bookman Old Style" w:hAnsi="Bookman Old Style"/>
          <w:bCs/>
          <w:sz w:val="28"/>
          <w:szCs w:val="28"/>
          <w:lang w:val="el-GR"/>
        </w:rPr>
      </w:pPr>
      <w:r>
        <w:rPr>
          <w:rFonts w:ascii="Bookman Old Style" w:hAnsi="Bookman Old Style"/>
          <w:bCs/>
          <w:sz w:val="28"/>
          <w:szCs w:val="28"/>
          <w:lang w:val="el-GR"/>
        </w:rPr>
        <w:t>22 Δεκεμβρίου, 2023</w:t>
      </w:r>
    </w:p>
    <w:p w14:paraId="1257BC34" w14:textId="77777777" w:rsidR="005E3303" w:rsidRDefault="005E3303" w:rsidP="006A2750">
      <w:pPr>
        <w:ind w:right="-279"/>
        <w:jc w:val="center"/>
        <w:rPr>
          <w:rFonts w:ascii="Bookman Old Style" w:hAnsi="Bookman Old Style"/>
          <w:bCs/>
          <w:sz w:val="28"/>
          <w:szCs w:val="28"/>
          <w:lang w:val="el-GR"/>
        </w:rPr>
      </w:pPr>
    </w:p>
    <w:p w14:paraId="6F2E2FF4" w14:textId="77777777" w:rsidR="005E3303" w:rsidRDefault="005E3303" w:rsidP="006A2750">
      <w:pPr>
        <w:ind w:right="-279"/>
        <w:jc w:val="center"/>
        <w:rPr>
          <w:rFonts w:ascii="Bookman Old Style" w:hAnsi="Bookman Old Style"/>
          <w:bCs/>
          <w:sz w:val="28"/>
          <w:szCs w:val="28"/>
          <w:lang w:val="el-GR"/>
        </w:rPr>
      </w:pPr>
    </w:p>
    <w:p w14:paraId="50F483C4" w14:textId="4ADBD95A" w:rsidR="006A2750" w:rsidRPr="006A2750" w:rsidRDefault="006A2750" w:rsidP="006A2750">
      <w:pPr>
        <w:ind w:right="-279"/>
        <w:jc w:val="center"/>
        <w:rPr>
          <w:rFonts w:ascii="Bookman Old Style" w:hAnsi="Bookman Old Style"/>
          <w:bCs/>
          <w:sz w:val="28"/>
          <w:szCs w:val="28"/>
          <w:lang w:val="el-GR"/>
        </w:rPr>
      </w:pPr>
      <w:r>
        <w:rPr>
          <w:rFonts w:ascii="Bookman Old Style" w:hAnsi="Bookman Old Style"/>
          <w:bCs/>
          <w:sz w:val="28"/>
          <w:szCs w:val="28"/>
          <w:lang w:val="el-GR"/>
        </w:rPr>
        <w:t>[ΔΑΥΙΔ, Δ.]</w:t>
      </w:r>
    </w:p>
    <w:p w14:paraId="5419CE4F" w14:textId="77777777" w:rsidR="006A2750" w:rsidRDefault="006A2750" w:rsidP="006A2750">
      <w:pPr>
        <w:ind w:right="-279"/>
        <w:jc w:val="center"/>
        <w:rPr>
          <w:rFonts w:ascii="Bookman Old Style" w:hAnsi="Bookman Old Style" w:cs="Arial"/>
          <w:sz w:val="28"/>
          <w:szCs w:val="28"/>
          <w:lang w:val="el-GR"/>
        </w:rPr>
      </w:pPr>
    </w:p>
    <w:p w14:paraId="7D0C9598" w14:textId="77777777" w:rsidR="006A2750" w:rsidRDefault="006A2750" w:rsidP="006A2750">
      <w:pPr>
        <w:pStyle w:val="Bodytext20"/>
        <w:shd w:val="clear" w:color="auto" w:fill="auto"/>
        <w:spacing w:before="0" w:line="276" w:lineRule="auto"/>
        <w:ind w:right="-319"/>
        <w:rPr>
          <w:rFonts w:ascii="Bookman Old Style" w:hAnsi="Bookman Old Style"/>
          <w:color w:val="000000"/>
          <w:sz w:val="28"/>
          <w:szCs w:val="28"/>
          <w:lang w:val="el-GR" w:bidi="el-GR"/>
        </w:rPr>
      </w:pPr>
    </w:p>
    <w:p w14:paraId="66D3F3CF" w14:textId="77777777" w:rsidR="006A2750" w:rsidRPr="000A6DF0"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r w:rsidRPr="000A6DF0">
        <w:rPr>
          <w:rFonts w:ascii="Bookman Old Style" w:hAnsi="Bookman Old Style"/>
          <w:color w:val="000000"/>
          <w:sz w:val="28"/>
          <w:szCs w:val="28"/>
          <w:lang w:val="el-GR" w:bidi="el-GR"/>
        </w:rPr>
        <w:t xml:space="preserve">ΑΝΑΦΟΡΙΚΑ ΜΕ ΤΟ ΑΡΘΡΟ 155.4 ΤΟΥ ΣΥΝΤΑΓΜΑΤΟΣ ΚΑΙ ΤΑ ΑΡΘΡΑ 3 ΚΑΙ 9 ΤΟΥ ΠΕΡΙ ΑΠΟΝΟΜΗΣ ΤΗΣ ΔΙΚΑΙΟΣΥΝΗΣ (ΠΟΙΚΙΛΑΙ ΔΙΑΤΑΞΕΙΣ) ΝΟΜΟΥ </w:t>
      </w:r>
      <w:r>
        <w:rPr>
          <w:rFonts w:ascii="Bookman Old Style" w:hAnsi="Bookman Old Style"/>
          <w:color w:val="000000"/>
          <w:sz w:val="28"/>
          <w:szCs w:val="28"/>
          <w:lang w:val="el-GR" w:bidi="el-GR"/>
        </w:rPr>
        <w:t xml:space="preserve">ΤΟΥ </w:t>
      </w:r>
      <w:r w:rsidRPr="000A6DF0">
        <w:rPr>
          <w:rFonts w:ascii="Bookman Old Style" w:hAnsi="Bookman Old Style"/>
          <w:color w:val="000000"/>
          <w:sz w:val="28"/>
          <w:szCs w:val="28"/>
          <w:lang w:val="el-GR" w:bidi="el-GR"/>
        </w:rPr>
        <w:t>1964</w:t>
      </w:r>
    </w:p>
    <w:p w14:paraId="6C3D3552" w14:textId="77777777" w:rsidR="006A2750" w:rsidRPr="000A6DF0"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r w:rsidRPr="000A6DF0">
        <w:rPr>
          <w:rFonts w:ascii="Bookman Old Style" w:hAnsi="Bookman Old Style"/>
          <w:color w:val="000000"/>
          <w:sz w:val="28"/>
          <w:szCs w:val="28"/>
          <w:lang w:val="el-GR" w:bidi="el-GR"/>
        </w:rPr>
        <w:t xml:space="preserve"> </w:t>
      </w:r>
    </w:p>
    <w:p w14:paraId="033384ED" w14:textId="77777777" w:rsidR="006A2750" w:rsidRPr="000A6DF0" w:rsidRDefault="006A2750" w:rsidP="006A2750">
      <w:pPr>
        <w:pStyle w:val="Bodytext20"/>
        <w:shd w:val="clear" w:color="auto" w:fill="auto"/>
        <w:spacing w:before="0" w:line="276" w:lineRule="auto"/>
        <w:ind w:right="-330"/>
        <w:jc w:val="center"/>
        <w:rPr>
          <w:rFonts w:ascii="Bookman Old Style" w:hAnsi="Bookman Old Style"/>
          <w:color w:val="000000"/>
          <w:sz w:val="28"/>
          <w:szCs w:val="28"/>
          <w:lang w:val="el-GR" w:bidi="el-GR"/>
        </w:rPr>
      </w:pPr>
      <w:r w:rsidRPr="000A6DF0">
        <w:rPr>
          <w:rFonts w:ascii="Bookman Old Style" w:hAnsi="Bookman Old Style"/>
          <w:color w:val="000000"/>
          <w:sz w:val="28"/>
          <w:szCs w:val="28"/>
          <w:lang w:val="el-GR" w:bidi="el-GR"/>
        </w:rPr>
        <w:t>ΚΑΙ</w:t>
      </w:r>
    </w:p>
    <w:p w14:paraId="6A7F2E91" w14:textId="77777777" w:rsidR="006A2750" w:rsidRPr="000A6DF0"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p>
    <w:p w14:paraId="2C2A72E8" w14:textId="77777777" w:rsidR="006A2750" w:rsidRPr="000A6DF0"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r w:rsidRPr="000A6DF0">
        <w:rPr>
          <w:rFonts w:ascii="Bookman Old Style" w:hAnsi="Bookman Old Style"/>
          <w:color w:val="000000"/>
          <w:sz w:val="28"/>
          <w:szCs w:val="28"/>
          <w:lang w:val="el-GR" w:bidi="el-GR"/>
        </w:rPr>
        <w:t>ΑΝΑΦΟΡΙΚΑ ΜΕ ΤΟΝ ΠΕΡΙ ΑΝΩΤΑΤΟΥ ΔΙΚΑΣΤΗΡΙΟΥ (ΔΙΚΑΙΟΔΟΣΙΑ ΕΚΔΟΣΗΣ ΕΝΤΑΛΜΑΤΩΝ ΠΡΟΝΟΜΙΑΚΗΣ ΦΥΣΕΩΣ) ΔΙΑΔΙΚΑΣΤΙΚΟ ΚΑΝΟΝΙΣΜΟ ΤΟΥ 2018</w:t>
      </w:r>
    </w:p>
    <w:p w14:paraId="7386ECEB" w14:textId="77777777" w:rsidR="006A2750" w:rsidRPr="000A6DF0" w:rsidRDefault="006A2750" w:rsidP="006A2750">
      <w:pPr>
        <w:pStyle w:val="Bodytext20"/>
        <w:shd w:val="clear" w:color="auto" w:fill="auto"/>
        <w:spacing w:before="0" w:line="276" w:lineRule="auto"/>
        <w:ind w:right="-330"/>
        <w:jc w:val="center"/>
        <w:rPr>
          <w:rFonts w:ascii="Bookman Old Style" w:hAnsi="Bookman Old Style"/>
          <w:color w:val="000000"/>
          <w:sz w:val="28"/>
          <w:szCs w:val="28"/>
          <w:lang w:val="el-GR" w:bidi="el-GR"/>
        </w:rPr>
      </w:pPr>
    </w:p>
    <w:p w14:paraId="1A3BEDE2" w14:textId="77777777" w:rsidR="006A2750" w:rsidRPr="000A6DF0" w:rsidRDefault="006A2750" w:rsidP="006A2750">
      <w:pPr>
        <w:pStyle w:val="Bodytext20"/>
        <w:shd w:val="clear" w:color="auto" w:fill="auto"/>
        <w:spacing w:before="0" w:line="276" w:lineRule="auto"/>
        <w:ind w:right="-330"/>
        <w:jc w:val="center"/>
        <w:rPr>
          <w:rFonts w:ascii="Bookman Old Style" w:hAnsi="Bookman Old Style"/>
          <w:color w:val="000000"/>
          <w:sz w:val="28"/>
          <w:szCs w:val="28"/>
          <w:lang w:val="el-GR" w:bidi="el-GR"/>
        </w:rPr>
      </w:pPr>
      <w:r w:rsidRPr="000A6DF0">
        <w:rPr>
          <w:rFonts w:ascii="Bookman Old Style" w:hAnsi="Bookman Old Style"/>
          <w:color w:val="000000"/>
          <w:sz w:val="28"/>
          <w:szCs w:val="28"/>
          <w:lang w:val="el-GR" w:bidi="el-GR"/>
        </w:rPr>
        <w:t>ΚΑΙ</w:t>
      </w:r>
    </w:p>
    <w:p w14:paraId="0821A9FB" w14:textId="77777777" w:rsidR="006A2750" w:rsidRPr="000A6DF0"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p>
    <w:p w14:paraId="0E82C27A" w14:textId="6FCFCA91" w:rsidR="006A2750" w:rsidRPr="00916BB6"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r w:rsidRPr="000A6DF0">
        <w:rPr>
          <w:rFonts w:ascii="Bookman Old Style" w:hAnsi="Bookman Old Style"/>
          <w:color w:val="000000"/>
          <w:sz w:val="28"/>
          <w:szCs w:val="28"/>
          <w:lang w:val="el-GR" w:bidi="el-GR"/>
        </w:rPr>
        <w:t>ΑΝΑΦΟΡΙΚΑ ΜΕ Τ</w:t>
      </w:r>
      <w:r>
        <w:rPr>
          <w:rFonts w:ascii="Bookman Old Style" w:hAnsi="Bookman Old Style"/>
          <w:color w:val="000000"/>
          <w:sz w:val="28"/>
          <w:szCs w:val="28"/>
          <w:lang w:val="el-GR" w:bidi="el-GR"/>
        </w:rPr>
        <w:t>ΗΝ</w:t>
      </w:r>
      <w:r w:rsidRPr="000A6DF0">
        <w:rPr>
          <w:rFonts w:ascii="Bookman Old Style" w:hAnsi="Bookman Old Style"/>
          <w:color w:val="000000"/>
          <w:sz w:val="28"/>
          <w:szCs w:val="28"/>
          <w:lang w:val="el-GR" w:bidi="el-GR"/>
        </w:rPr>
        <w:t xml:space="preserve"> </w:t>
      </w:r>
      <w:r>
        <w:rPr>
          <w:rFonts w:ascii="Bookman Old Style" w:hAnsi="Bookman Old Style"/>
          <w:color w:val="000000"/>
          <w:sz w:val="28"/>
          <w:szCs w:val="28"/>
          <w:lang w:val="el-GR" w:bidi="el-GR"/>
        </w:rPr>
        <w:t>ΑΙΤΗΣΗ ΤΟΥ Μ</w:t>
      </w:r>
      <w:r w:rsidR="009075FB" w:rsidRPr="009075FB">
        <w:rPr>
          <w:rFonts w:ascii="Bookman Old Style" w:hAnsi="Bookman Old Style"/>
          <w:color w:val="000000"/>
          <w:sz w:val="28"/>
          <w:szCs w:val="28"/>
          <w:lang w:val="el-GR" w:bidi="el-GR"/>
        </w:rPr>
        <w:t>.</w:t>
      </w:r>
      <w:r>
        <w:rPr>
          <w:rFonts w:ascii="Bookman Old Style" w:hAnsi="Bookman Old Style"/>
          <w:color w:val="000000"/>
          <w:sz w:val="28"/>
          <w:szCs w:val="28"/>
          <w:lang w:val="el-GR" w:bidi="el-GR"/>
        </w:rPr>
        <w:t xml:space="preserve"> Ρ</w:t>
      </w:r>
      <w:r w:rsidR="009075FB" w:rsidRPr="009075FB">
        <w:rPr>
          <w:rFonts w:ascii="Bookman Old Style" w:hAnsi="Bookman Old Style"/>
          <w:color w:val="000000"/>
          <w:sz w:val="28"/>
          <w:szCs w:val="28"/>
          <w:lang w:val="el-GR" w:bidi="el-GR"/>
        </w:rPr>
        <w:t>.</w:t>
      </w:r>
      <w:r>
        <w:rPr>
          <w:rFonts w:ascii="Bookman Old Style" w:hAnsi="Bookman Old Style"/>
          <w:color w:val="000000"/>
          <w:sz w:val="28"/>
          <w:szCs w:val="28"/>
          <w:lang w:val="el-GR" w:bidi="el-GR"/>
        </w:rPr>
        <w:t xml:space="preserve"> ΕΚ ΛΕΜΕΣΟΥ ΓΙΑ ΤΗΝ </w:t>
      </w:r>
      <w:r w:rsidRPr="000A6DF0">
        <w:rPr>
          <w:rFonts w:ascii="Bookman Old Style" w:hAnsi="Bookman Old Style"/>
          <w:color w:val="000000"/>
          <w:sz w:val="28"/>
          <w:szCs w:val="28"/>
          <w:lang w:val="el-GR" w:bidi="el-GR"/>
        </w:rPr>
        <w:t xml:space="preserve">ΕΚΔΟΣΗ </w:t>
      </w:r>
      <w:r>
        <w:rPr>
          <w:rFonts w:ascii="Bookman Old Style" w:hAnsi="Bookman Old Style"/>
          <w:color w:val="000000"/>
          <w:sz w:val="28"/>
          <w:szCs w:val="28"/>
          <w:lang w:val="el-GR" w:bidi="el-GR"/>
        </w:rPr>
        <w:t>ΠΡΟΝΟΜΙΑΚΟΥ</w:t>
      </w:r>
      <w:r w:rsidRPr="000A6DF0">
        <w:rPr>
          <w:rFonts w:ascii="Bookman Old Style" w:hAnsi="Bookman Old Style"/>
          <w:color w:val="000000"/>
          <w:sz w:val="28"/>
          <w:szCs w:val="28"/>
          <w:lang w:val="el-GR" w:bidi="el-GR"/>
        </w:rPr>
        <w:t xml:space="preserve"> ΕΝΤΑΛΜΑΤΟΣ</w:t>
      </w:r>
      <w:r>
        <w:rPr>
          <w:rFonts w:ascii="Bookman Old Style" w:hAnsi="Bookman Old Style"/>
          <w:color w:val="000000"/>
          <w:sz w:val="28"/>
          <w:szCs w:val="28"/>
          <w:lang w:val="el-GR" w:bidi="el-GR"/>
        </w:rPr>
        <w:t xml:space="preserve"> ΦΥΣΕΩΣ </w:t>
      </w:r>
      <w:r>
        <w:rPr>
          <w:rFonts w:ascii="Bookman Old Style" w:hAnsi="Bookman Old Style"/>
          <w:color w:val="000000"/>
          <w:sz w:val="28"/>
          <w:szCs w:val="28"/>
          <w:lang w:val="en-US" w:bidi="el-GR"/>
        </w:rPr>
        <w:t>CERTIORARI</w:t>
      </w:r>
    </w:p>
    <w:p w14:paraId="496B6FF4" w14:textId="77777777" w:rsidR="006A2750" w:rsidRPr="000A6DF0" w:rsidRDefault="006A2750" w:rsidP="006A2750">
      <w:pPr>
        <w:pStyle w:val="Bodytext20"/>
        <w:shd w:val="clear" w:color="auto" w:fill="auto"/>
        <w:spacing w:before="0" w:line="276" w:lineRule="auto"/>
        <w:ind w:right="-330"/>
        <w:jc w:val="center"/>
        <w:rPr>
          <w:rFonts w:ascii="Bookman Old Style" w:hAnsi="Bookman Old Style"/>
          <w:color w:val="000000"/>
          <w:sz w:val="28"/>
          <w:szCs w:val="28"/>
          <w:lang w:val="el-GR" w:bidi="el-GR"/>
        </w:rPr>
      </w:pPr>
    </w:p>
    <w:p w14:paraId="39B2AEDF" w14:textId="77777777" w:rsidR="006A2750" w:rsidRPr="000A6DF0" w:rsidRDefault="006A2750" w:rsidP="006A2750">
      <w:pPr>
        <w:pStyle w:val="Bodytext20"/>
        <w:shd w:val="clear" w:color="auto" w:fill="auto"/>
        <w:spacing w:before="0" w:line="276" w:lineRule="auto"/>
        <w:ind w:right="-330"/>
        <w:jc w:val="center"/>
        <w:rPr>
          <w:rFonts w:ascii="Bookman Old Style" w:hAnsi="Bookman Old Style"/>
          <w:color w:val="000000"/>
          <w:sz w:val="28"/>
          <w:szCs w:val="28"/>
          <w:lang w:val="el-GR" w:bidi="el-GR"/>
        </w:rPr>
      </w:pPr>
      <w:r w:rsidRPr="000A6DF0">
        <w:rPr>
          <w:rFonts w:ascii="Bookman Old Style" w:hAnsi="Bookman Old Style"/>
          <w:color w:val="000000"/>
          <w:sz w:val="28"/>
          <w:szCs w:val="28"/>
          <w:lang w:val="el-GR" w:bidi="el-GR"/>
        </w:rPr>
        <w:t>ΚΑΙ</w:t>
      </w:r>
    </w:p>
    <w:p w14:paraId="16EB6294" w14:textId="77777777" w:rsidR="006A2750" w:rsidRPr="000A6DF0"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p>
    <w:p w14:paraId="5F3178C4" w14:textId="77777777" w:rsidR="006A2750"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r w:rsidRPr="000A6DF0">
        <w:rPr>
          <w:rFonts w:ascii="Bookman Old Style" w:hAnsi="Bookman Old Style"/>
          <w:color w:val="000000"/>
          <w:sz w:val="28"/>
          <w:szCs w:val="28"/>
          <w:lang w:val="el-GR" w:bidi="el-GR"/>
        </w:rPr>
        <w:t>ΑΝΑΦΟΡΙΚΑ ΜΕ</w:t>
      </w:r>
      <w:r w:rsidRPr="00E76456">
        <w:rPr>
          <w:rFonts w:ascii="Bookman Old Style" w:hAnsi="Bookman Old Style"/>
          <w:color w:val="000000"/>
          <w:sz w:val="28"/>
          <w:szCs w:val="28"/>
          <w:lang w:val="el-GR" w:bidi="el-GR"/>
        </w:rPr>
        <w:t xml:space="preserve"> </w:t>
      </w:r>
      <w:r>
        <w:rPr>
          <w:rFonts w:ascii="Bookman Old Style" w:hAnsi="Bookman Old Style"/>
          <w:color w:val="000000"/>
          <w:sz w:val="28"/>
          <w:szCs w:val="28"/>
          <w:lang w:val="el-GR" w:bidi="el-GR"/>
        </w:rPr>
        <w:t>ΤΑ ΑΡΘΡΑ 15, 17 ΚΑΙ 35 ΤΟΥ ΣΥΝΤΑΓΜΑΤΟΣ, ΤΑ ΑΡΘΡΑ 6 ΚΑΙ 8 ΤΗΣ ΕΣΔΑ, ΚΑΙ ΤΑ ΑΡΘΡΑ 21, 22, 23 ΤΟΥ ΠΕΡΙ ΠΡΟΣΤΑΣΙΑΣ ΤΟΥ ΑΠΟΡΡΗΤΟΥ ΤΗΣ ΙΔΙΩΤΙΚΗΣ ΕΠΙΚΟΙΝΩΝΙΑΣ (ΠΑΡΑΚΟΛΟΥΘΗΣΗ ΣΥΝΔΙΑΛΕΞΕΩΝ ΚΑΙ ΠΡΟΣΒΑΣΗ ΣΕ ΚΑΤΑΓΕΓΡΑΜΜΕΝΟ ΠΕΡΙΕΧΟΜΕΝΟ ΙΔΙΩΤΙΚΗΣ ΕΠΙΚΟΙΝΩΝΙΑΣ) ΝΟΜΟΥ ΤΟΥ 1996 (Ν. 92(Ι)/1996)</w:t>
      </w:r>
    </w:p>
    <w:p w14:paraId="07F2EF77" w14:textId="77777777" w:rsidR="006A2750"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p>
    <w:p w14:paraId="0DD9702A" w14:textId="77777777" w:rsidR="006A2750" w:rsidRDefault="006A2750" w:rsidP="006A2750">
      <w:pPr>
        <w:pStyle w:val="Bodytext20"/>
        <w:shd w:val="clear" w:color="auto" w:fill="auto"/>
        <w:spacing w:before="0" w:line="276" w:lineRule="auto"/>
        <w:ind w:right="-330"/>
        <w:jc w:val="center"/>
        <w:rPr>
          <w:rFonts w:ascii="Bookman Old Style" w:hAnsi="Bookman Old Style"/>
          <w:color w:val="000000"/>
          <w:sz w:val="28"/>
          <w:szCs w:val="28"/>
          <w:lang w:val="el-GR" w:bidi="el-GR"/>
        </w:rPr>
      </w:pPr>
      <w:r>
        <w:rPr>
          <w:rFonts w:ascii="Bookman Old Style" w:hAnsi="Bookman Old Style"/>
          <w:color w:val="000000"/>
          <w:sz w:val="28"/>
          <w:szCs w:val="28"/>
          <w:lang w:val="el-GR" w:bidi="el-GR"/>
        </w:rPr>
        <w:t>ΚΑΙ</w:t>
      </w:r>
    </w:p>
    <w:p w14:paraId="69B0BD1E" w14:textId="77777777" w:rsidR="006A2750"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p>
    <w:p w14:paraId="3C541B24" w14:textId="77777777" w:rsidR="006A2750"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r>
        <w:rPr>
          <w:rFonts w:ascii="Bookman Old Style" w:hAnsi="Bookman Old Style"/>
          <w:color w:val="000000"/>
          <w:sz w:val="28"/>
          <w:szCs w:val="28"/>
          <w:lang w:val="el-GR" w:bidi="el-GR"/>
        </w:rPr>
        <w:lastRenderedPageBreak/>
        <w:t>ΑΝΑΦΟΡΙΚΑ ΜΕ ΤΟ ΔΙΑΤΑΓΜΑ ΣΤΗΝ ΑΙΤΗΣΗ ΥΠ’ ΑΡΙΘΜΟΝ 319/2023 ΠΟΥ ΕΞΕΔΟΘΗ ΑΠΟ ΤΟ ΕΠΑΡΧΙΑΚΟ ΔΙΚΑΣΤΗΡΙΟ ΛΕΥΚΩΣΙΑΣ ΣΤΙΣ 22/09/23, ΜΕ ΤΟ ΟΠΟΙΟ ΕΠΙΤΡΑΠΗΚΕ Η ΠΡΟΣΒΑΣΗ Ή/ΚΑΙ ΕΠΙΘΕΩΡΗΣΗ Ή/ΚΑΙ ΛΗΨΗ ΣΕ ΚΑΤΑΓΕΓΡΑΜΜΕΝΟ ΠΕΡΙΕΧΟΜΕΝΟ ΤΗΣ ΙΔΙΩΤΙΚΗΣ ΤΟΥ ΕΠΙΚΟΙΝΩΝΙΑΣ</w:t>
      </w:r>
    </w:p>
    <w:p w14:paraId="01A1F57F" w14:textId="77777777" w:rsidR="006A2750" w:rsidRDefault="006A2750" w:rsidP="006A2750">
      <w:pPr>
        <w:pStyle w:val="Bodytext20"/>
        <w:shd w:val="clear" w:color="auto" w:fill="auto"/>
        <w:spacing w:before="0" w:line="276" w:lineRule="auto"/>
        <w:ind w:right="-330"/>
        <w:rPr>
          <w:rFonts w:ascii="Bookman Old Style" w:hAnsi="Bookman Old Style"/>
          <w:color w:val="000000"/>
          <w:sz w:val="28"/>
          <w:szCs w:val="28"/>
          <w:lang w:val="el-GR" w:bidi="el-GR"/>
        </w:rPr>
      </w:pPr>
    </w:p>
    <w:p w14:paraId="4E022108" w14:textId="0B4F8AAF" w:rsidR="006A2750" w:rsidRDefault="006A2750" w:rsidP="006A2750">
      <w:pPr>
        <w:ind w:right="-279"/>
        <w:jc w:val="center"/>
        <w:rPr>
          <w:rFonts w:ascii="Bookman Old Style" w:hAnsi="Bookman Old Style" w:cs="Arial"/>
          <w:b/>
          <w:iCs/>
          <w:sz w:val="28"/>
          <w:szCs w:val="28"/>
          <w:lang w:val="el-GR"/>
        </w:rPr>
      </w:pPr>
      <w:r w:rsidRPr="006A2750">
        <w:rPr>
          <w:rFonts w:ascii="Bookman Old Style" w:hAnsi="Bookman Old Style" w:cs="Arial"/>
          <w:b/>
          <w:iCs/>
          <w:sz w:val="28"/>
          <w:szCs w:val="28"/>
          <w:lang w:val="el-GR"/>
        </w:rPr>
        <w:t>...................</w:t>
      </w:r>
    </w:p>
    <w:p w14:paraId="500C7384" w14:textId="77777777" w:rsidR="006A2750" w:rsidRPr="006A2750" w:rsidRDefault="006A2750" w:rsidP="006A2750">
      <w:pPr>
        <w:ind w:right="-279"/>
        <w:jc w:val="center"/>
        <w:rPr>
          <w:rFonts w:ascii="Bookman Old Style" w:hAnsi="Bookman Old Style" w:cs="Arial"/>
          <w:b/>
          <w:iCs/>
          <w:sz w:val="28"/>
          <w:szCs w:val="28"/>
          <w:lang w:val="el-GR"/>
        </w:rPr>
      </w:pPr>
    </w:p>
    <w:p w14:paraId="39318156" w14:textId="71341F14" w:rsidR="006A2750" w:rsidRDefault="006A2750" w:rsidP="006A2750">
      <w:pPr>
        <w:tabs>
          <w:tab w:val="left" w:pos="567"/>
        </w:tabs>
        <w:spacing w:line="360" w:lineRule="auto"/>
        <w:ind w:left="567" w:right="-279" w:hanging="567"/>
        <w:jc w:val="both"/>
        <w:rPr>
          <w:rFonts w:ascii="Bookman Old Style" w:hAnsi="Bookman Old Style" w:cs="Arial"/>
          <w:bCs/>
          <w:sz w:val="28"/>
          <w:szCs w:val="28"/>
          <w:lang w:val="el-GR"/>
        </w:rPr>
      </w:pPr>
      <w:r>
        <w:rPr>
          <w:rFonts w:ascii="Bookman Old Style" w:hAnsi="Bookman Old Style" w:cs="Arial"/>
          <w:bCs/>
          <w:i/>
          <w:iCs/>
          <w:sz w:val="28"/>
          <w:szCs w:val="28"/>
          <w:lang w:val="el-GR"/>
        </w:rPr>
        <w:tab/>
      </w:r>
      <w:r w:rsidRPr="006A2750">
        <w:rPr>
          <w:rFonts w:ascii="Bookman Old Style" w:hAnsi="Bookman Old Style" w:cs="Arial"/>
          <w:bCs/>
          <w:i/>
          <w:iCs/>
          <w:sz w:val="28"/>
          <w:szCs w:val="28"/>
          <w:lang w:val="el-GR"/>
        </w:rPr>
        <w:t>Α. Χρίστου με Ν. Ζένιου και Μ. Καζάκο</w:t>
      </w:r>
      <w:r>
        <w:rPr>
          <w:rFonts w:ascii="Bookman Old Style" w:hAnsi="Bookman Old Style" w:cs="Arial"/>
          <w:bCs/>
          <w:sz w:val="28"/>
          <w:szCs w:val="28"/>
          <w:lang w:val="el-GR"/>
        </w:rPr>
        <w:t xml:space="preserve">, </w:t>
      </w:r>
      <w:r>
        <w:rPr>
          <w:rFonts w:ascii="Bookman Old Style" w:hAnsi="Bookman Old Style" w:cs="Arial"/>
          <w:bCs/>
          <w:i/>
          <w:iCs/>
          <w:sz w:val="28"/>
          <w:szCs w:val="28"/>
          <w:lang w:val="el-GR"/>
        </w:rPr>
        <w:t>για Α. Χρίστου &amp; Συνεργάτες Δ.Ε.Π.Ε.</w:t>
      </w:r>
      <w:r>
        <w:rPr>
          <w:rFonts w:ascii="Bookman Old Style" w:hAnsi="Bookman Old Style" w:cs="Arial"/>
          <w:bCs/>
          <w:sz w:val="28"/>
          <w:szCs w:val="28"/>
          <w:lang w:val="el-GR"/>
        </w:rPr>
        <w:t>, για τον Αιτητή.</w:t>
      </w:r>
    </w:p>
    <w:p w14:paraId="3B3B90F1" w14:textId="25585820" w:rsidR="006A2750" w:rsidRDefault="006A2750" w:rsidP="006A2750">
      <w:pPr>
        <w:spacing w:line="360" w:lineRule="auto"/>
        <w:ind w:left="567" w:right="-279"/>
        <w:jc w:val="both"/>
        <w:rPr>
          <w:rFonts w:ascii="Bookman Old Style" w:hAnsi="Bookman Old Style" w:cs="Arial"/>
          <w:bCs/>
          <w:sz w:val="28"/>
          <w:szCs w:val="28"/>
          <w:lang w:val="el-GR"/>
        </w:rPr>
      </w:pPr>
      <w:r w:rsidRPr="006A2750">
        <w:rPr>
          <w:rFonts w:ascii="Bookman Old Style" w:hAnsi="Bookman Old Style" w:cs="Arial"/>
          <w:bCs/>
          <w:i/>
          <w:iCs/>
          <w:sz w:val="28"/>
          <w:szCs w:val="28"/>
          <w:lang w:val="el-GR"/>
        </w:rPr>
        <w:t>Ε. Παπα</w:t>
      </w:r>
      <w:r w:rsidR="00E75F0C">
        <w:rPr>
          <w:rFonts w:ascii="Bookman Old Style" w:hAnsi="Bookman Old Style" w:cs="Arial"/>
          <w:bCs/>
          <w:i/>
          <w:iCs/>
          <w:sz w:val="28"/>
          <w:szCs w:val="28"/>
          <w:lang w:val="el-GR"/>
        </w:rPr>
        <w:t>λ</w:t>
      </w:r>
      <w:r w:rsidR="00E75F0C" w:rsidRPr="006A2750">
        <w:rPr>
          <w:rFonts w:ascii="Bookman Old Style" w:hAnsi="Bookman Old Style" w:cs="Arial"/>
          <w:bCs/>
          <w:i/>
          <w:iCs/>
          <w:sz w:val="28"/>
          <w:szCs w:val="28"/>
          <w:lang w:val="el-GR"/>
        </w:rPr>
        <w:t>ο</w:t>
      </w:r>
      <w:r w:rsidR="00E75F0C">
        <w:rPr>
          <w:rFonts w:ascii="Bookman Old Style" w:hAnsi="Bookman Old Style" w:cs="Arial"/>
          <w:bCs/>
          <w:i/>
          <w:iCs/>
          <w:sz w:val="28"/>
          <w:szCs w:val="28"/>
          <w:lang w:val="el-GR"/>
        </w:rPr>
        <w:t>ΐ</w:t>
      </w:r>
      <w:r w:rsidR="00E75F0C" w:rsidRPr="006A2750">
        <w:rPr>
          <w:rFonts w:ascii="Bookman Old Style" w:hAnsi="Bookman Old Style" w:cs="Arial"/>
          <w:bCs/>
          <w:i/>
          <w:iCs/>
          <w:sz w:val="28"/>
          <w:szCs w:val="28"/>
          <w:lang w:val="el-GR"/>
        </w:rPr>
        <w:t>ζου</w:t>
      </w:r>
      <w:r>
        <w:rPr>
          <w:rFonts w:ascii="Bookman Old Style" w:hAnsi="Bookman Old Style" w:cs="Arial"/>
          <w:bCs/>
          <w:i/>
          <w:iCs/>
          <w:sz w:val="28"/>
          <w:szCs w:val="28"/>
          <w:lang w:val="el-GR"/>
        </w:rPr>
        <w:t xml:space="preserve">, Δικηγόρος της Δημοκρατίας, </w:t>
      </w:r>
      <w:r>
        <w:rPr>
          <w:rFonts w:ascii="Bookman Old Style" w:hAnsi="Bookman Old Style" w:cs="Arial"/>
          <w:bCs/>
          <w:sz w:val="28"/>
          <w:szCs w:val="28"/>
          <w:lang w:val="el-GR"/>
        </w:rPr>
        <w:t>για τον Καθ’ ου η Αίτηση.</w:t>
      </w:r>
    </w:p>
    <w:p w14:paraId="16DA6854" w14:textId="77777777" w:rsidR="00E75F0C" w:rsidRPr="00E75F0C" w:rsidRDefault="00E75F0C">
      <w:pPr>
        <w:rPr>
          <w:lang w:val="el-GR"/>
        </w:rPr>
      </w:pPr>
    </w:p>
    <w:p w14:paraId="0FDCB8AC" w14:textId="77777777" w:rsidR="006A2750" w:rsidRDefault="006A2750">
      <w:pPr>
        <w:rPr>
          <w:lang w:val="el-GR"/>
        </w:rPr>
      </w:pPr>
    </w:p>
    <w:p w14:paraId="08F94BEE" w14:textId="77777777" w:rsidR="006A2750" w:rsidRPr="000B1009" w:rsidRDefault="006A2750" w:rsidP="006A2750">
      <w:pPr>
        <w:tabs>
          <w:tab w:val="left" w:pos="567"/>
        </w:tabs>
        <w:ind w:right="-22"/>
        <w:jc w:val="center"/>
        <w:textAlignment w:val="baseline"/>
        <w:rPr>
          <w:rFonts w:ascii="Bookman Old Style" w:eastAsia="Arial" w:hAnsi="Bookman Old Style"/>
          <w:b/>
          <w:bCs/>
          <w:color w:val="000000"/>
          <w:sz w:val="28"/>
          <w:szCs w:val="28"/>
          <w:u w:val="single"/>
          <w:lang w:val="el-GR"/>
        </w:rPr>
      </w:pPr>
      <w:r w:rsidRPr="000B1009">
        <w:rPr>
          <w:rFonts w:ascii="Bookman Old Style" w:eastAsia="Arial" w:hAnsi="Bookman Old Style"/>
          <w:b/>
          <w:bCs/>
          <w:color w:val="000000"/>
          <w:sz w:val="28"/>
          <w:szCs w:val="28"/>
          <w:u w:val="single"/>
          <w:lang w:val="el-GR"/>
        </w:rPr>
        <w:t>Α Π Ο Φ Α Σ Η</w:t>
      </w:r>
    </w:p>
    <w:p w14:paraId="2072A4E7" w14:textId="77777777" w:rsidR="006A2750" w:rsidRDefault="006A2750" w:rsidP="00D421F6">
      <w:pPr>
        <w:spacing w:before="240"/>
        <w:rPr>
          <w:rFonts w:ascii="Bookman Old Style" w:hAnsi="Bookman Old Style"/>
          <w:sz w:val="28"/>
          <w:szCs w:val="28"/>
          <w:lang w:val="el-GR"/>
        </w:rPr>
      </w:pPr>
      <w:r>
        <w:rPr>
          <w:rFonts w:ascii="Bookman Old Style" w:hAnsi="Bookman Old Style"/>
          <w:sz w:val="28"/>
          <w:szCs w:val="28"/>
          <w:lang w:val="el-GR"/>
        </w:rPr>
        <w:tab/>
      </w:r>
    </w:p>
    <w:p w14:paraId="61E0D286" w14:textId="006EBD0A" w:rsidR="006A2750" w:rsidRDefault="006A2750" w:rsidP="00AB7AD3">
      <w:pPr>
        <w:spacing w:line="480" w:lineRule="auto"/>
        <w:ind w:firstLine="567"/>
        <w:jc w:val="both"/>
        <w:rPr>
          <w:rFonts w:ascii="Bookman Old Style" w:hAnsi="Bookman Old Style" w:cstheme="majorBidi"/>
          <w:sz w:val="28"/>
          <w:szCs w:val="28"/>
          <w:lang w:val="el-GR"/>
        </w:rPr>
      </w:pPr>
      <w:r w:rsidRPr="00EF2216">
        <w:rPr>
          <w:rFonts w:ascii="Bookman Old Style" w:hAnsi="Bookman Old Style" w:cstheme="majorBidi"/>
          <w:b/>
          <w:bCs/>
          <w:sz w:val="28"/>
          <w:szCs w:val="28"/>
          <w:lang w:val="el-GR"/>
        </w:rPr>
        <w:t>ΔΑΥΙΔ, Δ.:</w:t>
      </w:r>
      <w:r>
        <w:rPr>
          <w:rFonts w:ascii="Bookman Old Style" w:hAnsi="Bookman Old Style" w:cstheme="majorBidi"/>
          <w:b/>
          <w:bCs/>
          <w:sz w:val="28"/>
          <w:szCs w:val="28"/>
          <w:lang w:val="el-GR"/>
        </w:rPr>
        <w:t xml:space="preserve">  </w:t>
      </w:r>
      <w:r>
        <w:rPr>
          <w:rFonts w:ascii="Bookman Old Style" w:hAnsi="Bookman Old Style" w:cstheme="majorBidi"/>
          <w:sz w:val="28"/>
          <w:szCs w:val="28"/>
          <w:lang w:val="el-GR"/>
        </w:rPr>
        <w:t>Κατόπιν άδειας</w:t>
      </w:r>
      <w:r w:rsidR="00F01959" w:rsidRPr="00F01959">
        <w:rPr>
          <w:rFonts w:ascii="Bookman Old Style" w:hAnsi="Bookman Old Style" w:cstheme="majorBidi"/>
          <w:sz w:val="28"/>
          <w:szCs w:val="28"/>
          <w:lang w:val="el-GR"/>
        </w:rPr>
        <w:t>,</w:t>
      </w:r>
      <w:r>
        <w:rPr>
          <w:rFonts w:ascii="Bookman Old Style" w:hAnsi="Bookman Old Style" w:cstheme="majorBidi"/>
          <w:sz w:val="28"/>
          <w:szCs w:val="28"/>
          <w:lang w:val="el-GR"/>
        </w:rPr>
        <w:t xml:space="preserve"> που παραχωρήθηκε από το παρόν Δικαστήριο, για καταχώρηση διά κλήσεως αίτησης προς έκδοση προνομιακού εντάλματος </w:t>
      </w:r>
      <w:r>
        <w:rPr>
          <w:rFonts w:ascii="Bookman Old Style" w:hAnsi="Bookman Old Style" w:cstheme="majorBidi"/>
          <w:sz w:val="28"/>
          <w:szCs w:val="28"/>
          <w:lang w:val="en-US"/>
        </w:rPr>
        <w:t>Certiorari</w:t>
      </w:r>
      <w:r w:rsidR="00AB7AD3">
        <w:rPr>
          <w:rFonts w:ascii="Bookman Old Style" w:hAnsi="Bookman Old Style" w:cstheme="majorBidi"/>
          <w:sz w:val="28"/>
          <w:szCs w:val="28"/>
          <w:lang w:val="el-GR"/>
        </w:rPr>
        <w:t>,</w:t>
      </w:r>
      <w:r w:rsidRPr="006A2750">
        <w:rPr>
          <w:rFonts w:ascii="Bookman Old Style" w:hAnsi="Bookman Old Style" w:cstheme="majorBidi"/>
          <w:sz w:val="28"/>
          <w:szCs w:val="28"/>
          <w:lang w:val="el-GR"/>
        </w:rPr>
        <w:t xml:space="preserve"> </w:t>
      </w:r>
      <w:r>
        <w:rPr>
          <w:rFonts w:ascii="Bookman Old Style" w:hAnsi="Bookman Old Style" w:cstheme="majorBidi"/>
          <w:sz w:val="28"/>
          <w:szCs w:val="28"/>
          <w:lang w:val="el-GR"/>
        </w:rPr>
        <w:t>προκειμένου να ακυρωθεί δικαστικό ένταλμα του Επαρχιακού Δικαστηρίου Λευκωσίας, ημερομηνίας 22.</w:t>
      </w:r>
      <w:r w:rsidR="00AB7AD3">
        <w:rPr>
          <w:rFonts w:ascii="Bookman Old Style" w:hAnsi="Bookman Old Style" w:cstheme="majorBidi"/>
          <w:sz w:val="28"/>
          <w:szCs w:val="28"/>
          <w:lang w:val="el-GR"/>
        </w:rPr>
        <w:t>0</w:t>
      </w:r>
      <w:r>
        <w:rPr>
          <w:rFonts w:ascii="Bookman Old Style" w:hAnsi="Bookman Old Style" w:cstheme="majorBidi"/>
          <w:sz w:val="28"/>
          <w:szCs w:val="28"/>
          <w:lang w:val="el-GR"/>
        </w:rPr>
        <w:t>9.2023</w:t>
      </w:r>
      <w:r w:rsidR="00AB7AD3" w:rsidRPr="00AB7AD3">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F01959" w:rsidRPr="00F01959">
        <w:rPr>
          <w:rFonts w:ascii="Bookman Old Style" w:hAnsi="Bookman Old Style" w:cstheme="majorBidi"/>
          <w:sz w:val="28"/>
          <w:szCs w:val="28"/>
          <w:lang w:val="el-GR"/>
        </w:rPr>
        <w:t>(</w:t>
      </w:r>
      <w:r w:rsidR="00F01959">
        <w:rPr>
          <w:rFonts w:ascii="Bookman Old Style" w:hAnsi="Bookman Old Style" w:cstheme="majorBidi"/>
          <w:sz w:val="28"/>
          <w:szCs w:val="28"/>
          <w:lang w:val="el-GR"/>
        </w:rPr>
        <w:t xml:space="preserve">στο εξής το Κατώτερο Δικαστήριο) </w:t>
      </w:r>
      <w:r>
        <w:rPr>
          <w:rFonts w:ascii="Bookman Old Style" w:hAnsi="Bookman Old Style" w:cstheme="majorBidi"/>
          <w:sz w:val="28"/>
          <w:szCs w:val="28"/>
          <w:lang w:val="el-GR"/>
        </w:rPr>
        <w:t xml:space="preserve">μέσω του οποίου επιτράπηκε η πρόσβαση ή και η επιθεώρηση ή και λήψη τηλεπικοινωνιακών δεδομένων του Αιτητή, </w:t>
      </w:r>
      <w:r w:rsidR="00AB7AD3">
        <w:rPr>
          <w:rFonts w:ascii="Bookman Old Style" w:hAnsi="Bookman Old Style" w:cstheme="majorBidi"/>
          <w:sz w:val="28"/>
          <w:szCs w:val="28"/>
          <w:lang w:val="el-GR"/>
        </w:rPr>
        <w:t xml:space="preserve">(Πολιτική Αίτηση Αρ. 142/2023) </w:t>
      </w:r>
      <w:r>
        <w:rPr>
          <w:rFonts w:ascii="Bookman Old Style" w:hAnsi="Bookman Old Style" w:cstheme="majorBidi"/>
          <w:sz w:val="28"/>
          <w:szCs w:val="28"/>
          <w:lang w:val="el-GR"/>
        </w:rPr>
        <w:t>ο τελευταίος</w:t>
      </w:r>
      <w:r w:rsidR="00AB7AD3">
        <w:rPr>
          <w:rFonts w:ascii="Bookman Old Style" w:hAnsi="Bookman Old Style" w:cstheme="majorBidi"/>
          <w:sz w:val="28"/>
          <w:szCs w:val="28"/>
          <w:lang w:val="el-GR"/>
        </w:rPr>
        <w:t>,</w:t>
      </w:r>
      <w:r>
        <w:rPr>
          <w:rFonts w:ascii="Bookman Old Style" w:hAnsi="Bookman Old Style" w:cstheme="majorBidi"/>
          <w:sz w:val="28"/>
          <w:szCs w:val="28"/>
          <w:lang w:val="el-GR"/>
        </w:rPr>
        <w:t xml:space="preserve"> προχώρησε στην καταχώριση της παρούσας σχετικής διά κλήσεως αίτησης. </w:t>
      </w:r>
    </w:p>
    <w:p w14:paraId="7A3625DC" w14:textId="6E7D480D" w:rsidR="006A2750" w:rsidRDefault="00AB7AD3" w:rsidP="00EE164C">
      <w:pPr>
        <w:spacing w:before="240" w:line="480" w:lineRule="auto"/>
        <w:ind w:firstLine="567"/>
        <w:jc w:val="both"/>
        <w:rPr>
          <w:rFonts w:ascii="Bookman Old Style" w:hAnsi="Bookman Old Style" w:cstheme="majorBidi"/>
          <w:sz w:val="28"/>
          <w:szCs w:val="28"/>
          <w:lang w:val="el-GR"/>
        </w:rPr>
      </w:pPr>
      <w:r>
        <w:rPr>
          <w:rFonts w:ascii="Bookman Old Style" w:hAnsi="Bookman Old Style" w:cstheme="majorBidi"/>
          <w:sz w:val="28"/>
          <w:szCs w:val="28"/>
          <w:lang w:val="el-GR"/>
        </w:rPr>
        <w:t xml:space="preserve">Σημειώνεται ότι η </w:t>
      </w:r>
      <w:r w:rsidR="006A2750">
        <w:rPr>
          <w:rFonts w:ascii="Bookman Old Style" w:hAnsi="Bookman Old Style" w:cstheme="majorBidi"/>
          <w:sz w:val="28"/>
          <w:szCs w:val="28"/>
          <w:lang w:val="el-GR"/>
        </w:rPr>
        <w:t xml:space="preserve">ως άνω άδεια δόθηκε σε σχέση με την επάρκεια του όρκου που χρησιμοποιήθηκε για την έκδοση του διατάγματος </w:t>
      </w:r>
      <w:r>
        <w:rPr>
          <w:rFonts w:ascii="Bookman Old Style" w:hAnsi="Bookman Old Style" w:cstheme="majorBidi"/>
          <w:sz w:val="28"/>
          <w:szCs w:val="28"/>
          <w:lang w:val="el-GR"/>
        </w:rPr>
        <w:lastRenderedPageBreak/>
        <w:t xml:space="preserve">ημερομηνίας 22.09.2023, </w:t>
      </w:r>
      <w:r w:rsidR="006A2750">
        <w:rPr>
          <w:rFonts w:ascii="Bookman Old Style" w:hAnsi="Bookman Old Style" w:cstheme="majorBidi"/>
          <w:sz w:val="28"/>
          <w:szCs w:val="28"/>
          <w:lang w:val="el-GR"/>
        </w:rPr>
        <w:t>αφού, εξετάζοντας τα στοιχεία που είχαν τεθεί ενώπιον του Κατώτερου Δικαστηρίου, εκ πρώτης όψεως πάντα, δεν εντοπιζόταν μαρτυρία ή στοιχεία από τα οποία να προέκυπτε εύλογη υποψία ή πιθανότητα ότι η συγκεκριμένη ιδιωτική επικοινωνία συνδέεται ή είναι συναφής με το υπό διερεύνηση από την αστυνομία αδίκημα.</w:t>
      </w:r>
    </w:p>
    <w:p w14:paraId="3292E32F" w14:textId="195BB0A1" w:rsidR="006A2750" w:rsidRDefault="000A6DF0" w:rsidP="00D421F6">
      <w:pPr>
        <w:spacing w:before="240" w:line="480" w:lineRule="auto"/>
        <w:ind w:firstLine="567"/>
        <w:jc w:val="both"/>
        <w:rPr>
          <w:rFonts w:ascii="Bookman Old Style" w:hAnsi="Bookman Old Style" w:cstheme="majorBidi"/>
          <w:sz w:val="28"/>
          <w:szCs w:val="28"/>
          <w:lang w:val="el-GR"/>
        </w:rPr>
      </w:pPr>
      <w:r>
        <w:rPr>
          <w:rFonts w:ascii="Bookman Old Style" w:hAnsi="Bookman Old Style" w:cstheme="majorBidi"/>
          <w:sz w:val="28"/>
          <w:szCs w:val="28"/>
          <w:lang w:val="el-GR"/>
        </w:rPr>
        <w:t xml:space="preserve">Παρεμβάλλεται ότι το ως άνω </w:t>
      </w:r>
      <w:r w:rsidR="006A2750">
        <w:rPr>
          <w:rFonts w:ascii="Bookman Old Style" w:hAnsi="Bookman Old Style" w:cstheme="majorBidi"/>
          <w:sz w:val="28"/>
          <w:szCs w:val="28"/>
          <w:lang w:val="el-GR"/>
        </w:rPr>
        <w:t>ένταλμα είχε εκδοθεί στα πλαίσια διερεύνησης ποινικής υπόθεσης</w:t>
      </w:r>
      <w:r w:rsidR="00092DF0">
        <w:rPr>
          <w:rFonts w:ascii="Bookman Old Style" w:hAnsi="Bookman Old Style" w:cstheme="majorBidi"/>
          <w:sz w:val="28"/>
          <w:szCs w:val="28"/>
          <w:lang w:val="el-GR"/>
        </w:rPr>
        <w:t>,</w:t>
      </w:r>
      <w:r w:rsidR="006A2750">
        <w:rPr>
          <w:rFonts w:ascii="Bookman Old Style" w:hAnsi="Bookman Old Style" w:cstheme="majorBidi"/>
          <w:sz w:val="28"/>
          <w:szCs w:val="28"/>
          <w:lang w:val="el-GR"/>
        </w:rPr>
        <w:t xml:space="preserve"> η οποία αφορούσε το αδίκημα της παράνομης κατοχής ναρκωτικών τάξεως Α και Β με σκοπό την προμήθεια</w:t>
      </w:r>
      <w:r w:rsidR="00092DF0">
        <w:rPr>
          <w:rFonts w:ascii="Bookman Old Style" w:hAnsi="Bookman Old Style" w:cstheme="majorBidi"/>
          <w:sz w:val="28"/>
          <w:szCs w:val="28"/>
          <w:lang w:val="el-GR"/>
        </w:rPr>
        <w:t>,</w:t>
      </w:r>
      <w:r w:rsidR="006A2750">
        <w:rPr>
          <w:rFonts w:ascii="Bookman Old Style" w:hAnsi="Bookman Old Style" w:cstheme="majorBidi"/>
          <w:sz w:val="28"/>
          <w:szCs w:val="28"/>
          <w:lang w:val="el-GR"/>
        </w:rPr>
        <w:t xml:space="preserve"> που </w:t>
      </w:r>
      <w:r w:rsidR="009852CB">
        <w:rPr>
          <w:rFonts w:ascii="Bookman Old Style" w:hAnsi="Bookman Old Style" w:cstheme="majorBidi"/>
          <w:sz w:val="28"/>
          <w:szCs w:val="28"/>
          <w:lang w:val="el-GR"/>
        </w:rPr>
        <w:t xml:space="preserve">φέρεται </w:t>
      </w:r>
      <w:r w:rsidR="006A2750">
        <w:rPr>
          <w:rFonts w:ascii="Bookman Old Style" w:hAnsi="Bookman Old Style" w:cstheme="majorBidi"/>
          <w:sz w:val="28"/>
          <w:szCs w:val="28"/>
          <w:lang w:val="el-GR"/>
        </w:rPr>
        <w:t xml:space="preserve">να διαπράχθηκε στις 19-20/09/2023 στη Λεμεσό και Λευκωσία, </w:t>
      </w:r>
      <w:r w:rsidR="00497C65">
        <w:rPr>
          <w:rFonts w:ascii="Bookman Old Style" w:hAnsi="Bookman Old Style" w:cstheme="majorBidi"/>
          <w:sz w:val="28"/>
          <w:szCs w:val="28"/>
          <w:lang w:val="el-GR"/>
        </w:rPr>
        <w:t>στο πλαίσιο της οποίας ο Αιτητής συνελήφθη ως ύποπτος για τη διάπραξή του.</w:t>
      </w:r>
    </w:p>
    <w:p w14:paraId="28EAC25B" w14:textId="6D93CCCE" w:rsidR="00497C65" w:rsidRDefault="00497C65" w:rsidP="00E75F0C">
      <w:pPr>
        <w:tabs>
          <w:tab w:val="left" w:pos="567"/>
        </w:tabs>
        <w:spacing w:before="240" w:line="480" w:lineRule="auto"/>
        <w:ind w:firstLine="567"/>
        <w:jc w:val="both"/>
        <w:rPr>
          <w:rFonts w:ascii="Bookman Old Style" w:hAnsi="Bookman Old Style" w:cstheme="majorBidi"/>
          <w:sz w:val="28"/>
          <w:szCs w:val="28"/>
          <w:lang w:val="el-GR"/>
        </w:rPr>
      </w:pPr>
      <w:r>
        <w:rPr>
          <w:rFonts w:ascii="Bookman Old Style" w:hAnsi="Bookman Old Style" w:cstheme="majorBidi"/>
          <w:sz w:val="28"/>
          <w:szCs w:val="28"/>
          <w:lang w:val="el-GR"/>
        </w:rPr>
        <w:t>Όσον αφορά το πραγματικό υπόβαθρο γεγονότων που τέθηκε υπόψιν του Κατώτερου Δικαστηρίου που εξέτασε και ενέκρινε το αίτημα της αρμόδιας αρχής</w:t>
      </w:r>
      <w:r w:rsidR="00092DF0">
        <w:rPr>
          <w:rFonts w:ascii="Bookman Old Style" w:hAnsi="Bookman Old Style" w:cstheme="majorBidi"/>
          <w:sz w:val="28"/>
          <w:szCs w:val="28"/>
          <w:lang w:val="el-GR"/>
        </w:rPr>
        <w:t>,</w:t>
      </w:r>
      <w:r>
        <w:rPr>
          <w:rFonts w:ascii="Bookman Old Style" w:hAnsi="Bookman Old Style" w:cstheme="majorBidi"/>
          <w:sz w:val="28"/>
          <w:szCs w:val="28"/>
          <w:lang w:val="el-GR"/>
        </w:rPr>
        <w:t xml:space="preserve"> είχαν σημειωθεί τα ακόλουθα στην απόφαση του Δικαστηρίου με την οποία παραχωρήθηκε η σχετική άδεια καταχώρισης της υπό συζήτηση διά κλήσεως αίτησης:</w:t>
      </w:r>
    </w:p>
    <w:p w14:paraId="38ED3A60" w14:textId="77777777" w:rsidR="00497C65" w:rsidRPr="00E75F0C" w:rsidRDefault="00497C65" w:rsidP="00EE164C">
      <w:pPr>
        <w:tabs>
          <w:tab w:val="left" w:pos="567"/>
        </w:tabs>
        <w:spacing w:before="240"/>
        <w:ind w:left="567"/>
        <w:jc w:val="both"/>
        <w:rPr>
          <w:rFonts w:ascii="Bookman Old Style" w:hAnsi="Bookman Old Style" w:cstheme="majorBidi"/>
          <w:i/>
          <w:iCs/>
          <w:sz w:val="28"/>
          <w:szCs w:val="28"/>
          <w:lang w:val="el-GR"/>
        </w:rPr>
      </w:pPr>
      <w:r>
        <w:rPr>
          <w:rFonts w:ascii="Bookman Old Style" w:hAnsi="Bookman Old Style" w:cstheme="majorBidi"/>
          <w:sz w:val="28"/>
          <w:szCs w:val="28"/>
          <w:lang w:val="el-GR"/>
        </w:rPr>
        <w:t>«</w:t>
      </w:r>
      <w:r w:rsidRPr="00E75F0C">
        <w:rPr>
          <w:rFonts w:ascii="Bookman Old Style" w:hAnsi="Bookman Old Style" w:cstheme="majorBidi"/>
          <w:i/>
          <w:iCs/>
          <w:sz w:val="28"/>
          <w:szCs w:val="28"/>
          <w:lang w:val="el-GR"/>
        </w:rPr>
        <w:t xml:space="preserve">Σύμφωνα με τα γεγονότα, όπως εκτέθηκαν στην ένορκη δήλωση της Αστ. 3485 Στ. Μπότσαρη, που υποστήριζε την αίτηση του έντιμου Γενικού Εισαγγελέα για έκδοση του εγκαλούμενου Διατάγματος, κατόπιν πληροφορίας της Υ.ΚΑ.Ν. ότι ο Αιτητής ασχολείτο με την εμπορία και διακίνηση μεγάλων ποσοτήτων ναρκωτικών, ήτοι κάνναβης και κοκαΐνης, η οικία του τελευταίου </w:t>
      </w:r>
      <w:r w:rsidRPr="00E75F0C">
        <w:rPr>
          <w:rFonts w:ascii="Bookman Old Style" w:hAnsi="Bookman Old Style" w:cstheme="majorBidi"/>
          <w:i/>
          <w:iCs/>
          <w:sz w:val="28"/>
          <w:szCs w:val="28"/>
          <w:lang w:val="el-GR"/>
        </w:rPr>
        <w:lastRenderedPageBreak/>
        <w:t xml:space="preserve">τέθηκε υπό διακριτική παρακολούθηση. Στις 19.09.2023 και περί ώρα 18:10 θεάθηκε όχημα ενοικιάσεως με οδηγό τον Αιτητή και συνοδηγό την Χ. Ψ. κάτοχο Δελτίου Ταυτότητας Ρουμανίας, να έρχεται στην εν λόγω οικία, ενώ μετά από πάροδο 15 λεπτών και πάλι με οδηγό τον Αιτητή και συνοδηγό την ως άνω γυναίκα, αναχώρησαν με κατεύθυνση προς Λευκωσία. Καθ’ όλη τη διάρκεια της διαδρομής μέλη της Υ.ΚΑ.Ν. παρακολουθούσαν το όχημα διακριτικά. Σε κάποιο σημείο εισήλθαν στο κοιμητήριο του χωριού Πέρα Ορεινής, Λευκωσίας, όπου παρέμειναν για λίγα λεπτά, χρονικό διάστημα στο οποίο δεν υπήρχε οπτική επαφή από τα μέλη της Υ.ΚΑ.Ν. που βρίσκονταν στο σημείο. Μετά την έξοδο τους από το κοιμητήριο, το όχημα ανακόπηκε για σκοπούς έρευνας παρά την έξοδο Πέρα Χωρίου Νήσου, όπου και ανευρέθη στην κατοχή του Αιτητή και της συνοδηγού του ποσότητα ναρκωτικών, ήτοι ξηρή φυτική ύλη κάνναβης συνολικού βάρους 1224 γρ. περίπου, ζυγαριά ακριβείας με ίχνη άσπρης σκόνης όμοια με κοκαΐνη, ένα καλαμάκι χρώματος μαύρου κλειστό διά καψίματος με άγνωστη ουσία, το χρηματικό ποσό των €585 σε διάφορα χαρτονομίσματα καθώς και άλλα τεκμήρια τα οποία παραλήφθηκαν για εξετάσεις. Τόσο ο Αιτητής οδηγός όσο και η συνεπιβάτιδα του συνελήφθησαν για αυτόφωρα αδικήματα που διέπραξαν ενώ κατά τη σύλληψη τους, κατασχέθηκαν ως τεκμήρια, τα κινητά τηλέφωνα που είχαν στην κατοχή τους. Στο πλαίσιο Ενταλμάτων Έρευνας που εκδόθηκαν και εκτελέστηκαν για τις οικίες των δύο υπόπτων, στο σπίτι της συνοδηγού δεν ανευρέθηκε οτιδήποτε το επιλήψιμο, ενώ στην οικία του Αιτητή ανευρέθηκαν και άλλες ποσότητες ξηρής φυτικής ύλης κάνναβης, έξι σακουλάκια με άσπρη ουσία ομοιάζουσα με κοκαΐνη, δύο μεταλλικοί σπαστήρες με ίχνη κάνναβης, ζυγαριά ακριβείας, συσκευαστική μηχανή αεροστεγούς κλεισίματος, διάφορα σκεύη καπνίσματος κλπ ως ειδικότερα τα καταγράφει η </w:t>
      </w:r>
      <w:bookmarkStart w:id="0" w:name="_Hlk151113946"/>
      <w:r w:rsidRPr="00E75F0C">
        <w:rPr>
          <w:rFonts w:ascii="Bookman Old Style" w:hAnsi="Bookman Old Style" w:cstheme="majorBidi"/>
          <w:i/>
          <w:iCs/>
          <w:sz w:val="28"/>
          <w:szCs w:val="28"/>
          <w:lang w:val="el-GR"/>
        </w:rPr>
        <w:t xml:space="preserve">Αστ. 3485 Στ. Μπότσαρη </w:t>
      </w:r>
      <w:bookmarkEnd w:id="0"/>
      <w:r w:rsidRPr="00E75F0C">
        <w:rPr>
          <w:rFonts w:ascii="Bookman Old Style" w:hAnsi="Bookman Old Style" w:cstheme="majorBidi"/>
          <w:i/>
          <w:iCs/>
          <w:sz w:val="28"/>
          <w:szCs w:val="28"/>
          <w:lang w:val="el-GR"/>
        </w:rPr>
        <w:t>στην ένορκη δήλωση της, η οποία και καταλήγει:</w:t>
      </w:r>
    </w:p>
    <w:p w14:paraId="7FE55873" w14:textId="77777777" w:rsidR="00497C65" w:rsidRPr="00527D7B" w:rsidRDefault="00497C65" w:rsidP="00E75F0C">
      <w:pPr>
        <w:spacing w:before="240"/>
        <w:ind w:left="851" w:right="-46"/>
        <w:jc w:val="both"/>
        <w:rPr>
          <w:rFonts w:ascii="Bookman Old Style" w:hAnsi="Bookman Old Style" w:cstheme="majorBidi"/>
          <w:i/>
          <w:iCs/>
          <w:lang w:val="el-GR"/>
        </w:rPr>
      </w:pPr>
      <w:r w:rsidRPr="00527D7B">
        <w:rPr>
          <w:rFonts w:ascii="Bookman Old Style" w:hAnsi="Bookman Old Style" w:cstheme="majorBidi"/>
          <w:i/>
          <w:iCs/>
          <w:lang w:val="el-GR"/>
        </w:rPr>
        <w:t>«Η πρόσβαση, επιθεώρηση και λήψη του περιεχομένου επικοινωνίας ενδέχεται να βοηθήσει στην εξιχνίαση της υπόθεσης αφού ενδέχεται να καταδείξουν περαιτέρω πρόσωπα που βοήθησαν ή μετείχαν στην συναλλαγή, μεταφορά και προμήθεια των ναρκωτικών.</w:t>
      </w:r>
    </w:p>
    <w:p w14:paraId="1C7F4358" w14:textId="77777777" w:rsidR="00497C65" w:rsidRPr="00527D7B" w:rsidRDefault="00497C65" w:rsidP="00E75F0C">
      <w:pPr>
        <w:spacing w:before="240"/>
        <w:ind w:left="851" w:right="-46"/>
        <w:jc w:val="both"/>
        <w:rPr>
          <w:rFonts w:ascii="Bookman Old Style" w:hAnsi="Bookman Old Style" w:cstheme="majorBidi"/>
          <w:i/>
          <w:iCs/>
          <w:lang w:val="el-GR"/>
        </w:rPr>
      </w:pPr>
      <w:r w:rsidRPr="00527D7B">
        <w:rPr>
          <w:rFonts w:ascii="Bookman Old Style" w:hAnsi="Bookman Old Style" w:cstheme="majorBidi"/>
          <w:i/>
          <w:iCs/>
          <w:lang w:val="el-GR"/>
        </w:rPr>
        <w:t>Ως εκ τούτου το περιεχόμενο επικοινωνίας που περιέχεται στα κινητά τηλέφωνα όπως περιγράφονται πιο πάνω εύλογα πιστεύεται ότι δυνατό να παράσχουν μαρτυρία για την παρούσα υπόθεση.</w:t>
      </w:r>
    </w:p>
    <w:p w14:paraId="59473B58" w14:textId="31008568" w:rsidR="00497C65" w:rsidRPr="00527D7B" w:rsidRDefault="00497C65" w:rsidP="00E75F0C">
      <w:pPr>
        <w:spacing w:before="240"/>
        <w:ind w:left="851" w:right="-46"/>
        <w:jc w:val="both"/>
        <w:rPr>
          <w:rFonts w:ascii="Bookman Old Style" w:hAnsi="Bookman Old Style" w:cstheme="majorBidi"/>
          <w:i/>
          <w:iCs/>
          <w:lang w:val="el-GR"/>
        </w:rPr>
      </w:pPr>
      <w:r w:rsidRPr="00527D7B">
        <w:rPr>
          <w:rFonts w:ascii="Bookman Old Style" w:hAnsi="Bookman Old Style" w:cstheme="majorBidi"/>
          <w:i/>
          <w:iCs/>
          <w:lang w:val="el-GR"/>
        </w:rPr>
        <w:t>.......................................................................................</w:t>
      </w:r>
      <w:r w:rsidR="00EE164C">
        <w:rPr>
          <w:rFonts w:ascii="Bookman Old Style" w:hAnsi="Bookman Old Style" w:cstheme="majorBidi"/>
          <w:i/>
          <w:iCs/>
          <w:lang w:val="el-GR"/>
        </w:rPr>
        <w:t>.........</w:t>
      </w:r>
      <w:r w:rsidRPr="00527D7B">
        <w:rPr>
          <w:rFonts w:ascii="Bookman Old Style" w:hAnsi="Bookman Old Style" w:cstheme="majorBidi"/>
          <w:i/>
          <w:iCs/>
          <w:lang w:val="el-GR"/>
        </w:rPr>
        <w:t>..........</w:t>
      </w:r>
      <w:r w:rsidR="00EE164C">
        <w:rPr>
          <w:rFonts w:ascii="Bookman Old Style" w:hAnsi="Bookman Old Style" w:cstheme="majorBidi"/>
          <w:i/>
          <w:iCs/>
          <w:lang w:val="el-GR"/>
        </w:rPr>
        <w:t>........</w:t>
      </w:r>
    </w:p>
    <w:p w14:paraId="1CBC7789" w14:textId="77777777" w:rsidR="00497C65" w:rsidRDefault="00497C65" w:rsidP="00E75F0C">
      <w:pPr>
        <w:spacing w:before="240"/>
        <w:ind w:left="851" w:right="-46"/>
        <w:jc w:val="both"/>
        <w:rPr>
          <w:rFonts w:ascii="Bookman Old Style" w:hAnsi="Bookman Old Style" w:cstheme="majorBidi"/>
          <w:i/>
          <w:iCs/>
          <w:lang w:val="el-GR"/>
        </w:rPr>
      </w:pPr>
      <w:r w:rsidRPr="00527D7B">
        <w:rPr>
          <w:rFonts w:ascii="Bookman Old Style" w:hAnsi="Bookman Old Style" w:cstheme="majorBidi"/>
          <w:i/>
          <w:iCs/>
          <w:lang w:val="el-GR"/>
        </w:rPr>
        <w:lastRenderedPageBreak/>
        <w:t>Ως εκ τούτου ζητείται η έκδοση Δικαστικού Εντάλματος για εξουσιοδότηση της πρόσβασης, επιθεώρησης και λήψης όσων δεδομένων αποτελούν καταγεγραμμένο περιεχόμενο ιδιωτικής επικοινωνίας και βρίσκονται καταγεγραμμένα στις τρεις συσκευές κινητών τηλεφώνων που παραλήφθηκαν από την Αστυνομία ως τεκμήρια και αναφέρονται ανωτέρω. Επίσης ζητείται η πρόσβαση σε δεδομένα, ως ειδικά προβλέπεται και ορίζονται στο άρθρο 21(3)(α) του Νόμου 92(Ι)/96, τα οποία συνδέονται με τα ως άνω υπό διερεύνηση αδικήματα και εύλογα πιστεύεται ότι βρίσκονται καταγεγραμμένα στα ως άνω Τεκμήρια.»</w:t>
      </w:r>
    </w:p>
    <w:p w14:paraId="21BA22C2" w14:textId="33250616" w:rsidR="00EE164C" w:rsidRPr="00EE164C" w:rsidRDefault="00EE164C" w:rsidP="00EE164C">
      <w:pPr>
        <w:tabs>
          <w:tab w:val="left" w:pos="567"/>
        </w:tabs>
        <w:spacing w:before="240"/>
        <w:ind w:left="567" w:right="-46"/>
        <w:jc w:val="both"/>
        <w:rPr>
          <w:rFonts w:ascii="Bookman Old Style" w:hAnsi="Bookman Old Style" w:cstheme="majorBidi"/>
          <w:lang w:val="el-GR"/>
        </w:rPr>
      </w:pPr>
      <w:r>
        <w:rPr>
          <w:rFonts w:ascii="Bookman Old Style" w:hAnsi="Bookman Old Style" w:cstheme="majorBidi"/>
          <w:i/>
          <w:iCs/>
          <w:lang w:val="el-GR"/>
        </w:rPr>
        <w:t>...................................................................................................................</w:t>
      </w:r>
      <w:r>
        <w:rPr>
          <w:rFonts w:ascii="Bookman Old Style" w:hAnsi="Bookman Old Style" w:cstheme="majorBidi"/>
          <w:lang w:val="el-GR"/>
        </w:rPr>
        <w:t>».</w:t>
      </w:r>
    </w:p>
    <w:p w14:paraId="191205D9" w14:textId="05429113" w:rsidR="00497C65" w:rsidRDefault="00497C65" w:rsidP="006A2750">
      <w:pPr>
        <w:spacing w:line="480" w:lineRule="auto"/>
        <w:ind w:firstLine="567"/>
        <w:rPr>
          <w:rFonts w:ascii="Bookman Old Style" w:hAnsi="Bookman Old Style" w:cstheme="majorBidi"/>
          <w:sz w:val="28"/>
          <w:szCs w:val="28"/>
          <w:lang w:val="el-GR"/>
        </w:rPr>
      </w:pPr>
    </w:p>
    <w:p w14:paraId="3D775F3B" w14:textId="6202CE4A" w:rsidR="00497C65" w:rsidRDefault="00497C65" w:rsidP="00903A16">
      <w:pPr>
        <w:spacing w:line="480" w:lineRule="auto"/>
        <w:ind w:firstLine="567"/>
        <w:jc w:val="both"/>
        <w:rPr>
          <w:rFonts w:ascii="Bookman Old Style" w:hAnsi="Bookman Old Style" w:cstheme="majorBidi"/>
          <w:sz w:val="28"/>
          <w:szCs w:val="28"/>
          <w:lang w:val="el-GR"/>
        </w:rPr>
      </w:pPr>
      <w:r>
        <w:rPr>
          <w:rFonts w:ascii="Bookman Old Style" w:hAnsi="Bookman Old Style" w:cstheme="majorBidi"/>
          <w:sz w:val="28"/>
          <w:szCs w:val="28"/>
          <w:lang w:val="el-GR"/>
        </w:rPr>
        <w:t>Ο Έντιμος Γενικός Εισαγγελέας στον οποίο επιδόθηκε η υπό κρίση αίτηση</w:t>
      </w:r>
      <w:r w:rsidR="00092DF0">
        <w:rPr>
          <w:rFonts w:ascii="Bookman Old Style" w:hAnsi="Bookman Old Style" w:cstheme="majorBidi"/>
          <w:sz w:val="28"/>
          <w:szCs w:val="28"/>
          <w:lang w:val="el-GR"/>
        </w:rPr>
        <w:t>,</w:t>
      </w:r>
      <w:r>
        <w:rPr>
          <w:rFonts w:ascii="Bookman Old Style" w:hAnsi="Bookman Old Style" w:cstheme="majorBidi"/>
          <w:sz w:val="28"/>
          <w:szCs w:val="28"/>
          <w:lang w:val="el-GR"/>
        </w:rPr>
        <w:t xml:space="preserve"> καταχώρισε ένσταση</w:t>
      </w:r>
      <w:r w:rsidR="00092DF0">
        <w:rPr>
          <w:rFonts w:ascii="Bookman Old Style" w:hAnsi="Bookman Old Style" w:cstheme="majorBidi"/>
          <w:sz w:val="28"/>
          <w:szCs w:val="28"/>
          <w:lang w:val="el-GR"/>
        </w:rPr>
        <w:t>,</w:t>
      </w:r>
      <w:r>
        <w:rPr>
          <w:rFonts w:ascii="Bookman Old Style" w:hAnsi="Bookman Old Style" w:cstheme="majorBidi"/>
          <w:sz w:val="28"/>
          <w:szCs w:val="28"/>
          <w:lang w:val="el-GR"/>
        </w:rPr>
        <w:t xml:space="preserve"> προκρίνοντας ότι το προσβαλλόμενο δικαστικό ένταλμα, ημερομηνίας 22.</w:t>
      </w:r>
      <w:r w:rsidR="00092DF0">
        <w:rPr>
          <w:rFonts w:ascii="Bookman Old Style" w:hAnsi="Bookman Old Style" w:cstheme="majorBidi"/>
          <w:sz w:val="28"/>
          <w:szCs w:val="28"/>
          <w:lang w:val="el-GR"/>
        </w:rPr>
        <w:t>0</w:t>
      </w:r>
      <w:r>
        <w:rPr>
          <w:rFonts w:ascii="Bookman Old Style" w:hAnsi="Bookman Old Style" w:cstheme="majorBidi"/>
          <w:sz w:val="28"/>
          <w:szCs w:val="28"/>
          <w:lang w:val="el-GR"/>
        </w:rPr>
        <w:t>9.2</w:t>
      </w:r>
      <w:r w:rsidR="00F01959">
        <w:rPr>
          <w:rFonts w:ascii="Bookman Old Style" w:hAnsi="Bookman Old Style" w:cstheme="majorBidi"/>
          <w:sz w:val="28"/>
          <w:szCs w:val="28"/>
          <w:lang w:val="el-GR"/>
        </w:rPr>
        <w:t>02</w:t>
      </w:r>
      <w:r>
        <w:rPr>
          <w:rFonts w:ascii="Bookman Old Style" w:hAnsi="Bookman Old Style" w:cstheme="majorBidi"/>
          <w:sz w:val="28"/>
          <w:szCs w:val="28"/>
          <w:lang w:val="el-GR"/>
        </w:rPr>
        <w:t xml:space="preserve">3 </w:t>
      </w:r>
      <w:r w:rsidR="00092DF0">
        <w:rPr>
          <w:rFonts w:ascii="Bookman Old Style" w:hAnsi="Bookman Old Style" w:cstheme="majorBidi"/>
          <w:sz w:val="28"/>
          <w:szCs w:val="28"/>
          <w:lang w:val="el-GR"/>
        </w:rPr>
        <w:t xml:space="preserve">εκδόθηκε </w:t>
      </w:r>
      <w:r>
        <w:rPr>
          <w:rFonts w:ascii="Bookman Old Style" w:hAnsi="Bookman Old Style" w:cstheme="majorBidi"/>
          <w:sz w:val="28"/>
          <w:szCs w:val="28"/>
          <w:lang w:val="el-GR"/>
        </w:rPr>
        <w:t>ορθά, νομότυπα και/ή σύννομα</w:t>
      </w:r>
      <w:r w:rsidR="009852CB">
        <w:rPr>
          <w:rFonts w:ascii="Bookman Old Style" w:hAnsi="Bookman Old Style" w:cstheme="majorBidi"/>
          <w:sz w:val="28"/>
          <w:szCs w:val="28"/>
          <w:lang w:val="el-GR"/>
        </w:rPr>
        <w:t>,</w:t>
      </w:r>
      <w:r>
        <w:rPr>
          <w:rFonts w:ascii="Bookman Old Style" w:hAnsi="Bookman Old Style" w:cstheme="majorBidi"/>
          <w:sz w:val="28"/>
          <w:szCs w:val="28"/>
          <w:lang w:val="el-GR"/>
        </w:rPr>
        <w:t xml:space="preserve"> καθότι συνέτρεχαν όλες οι εκ του νόμου απαραίτητες προϋποθέσεις προς τούτο. </w:t>
      </w:r>
      <w:r w:rsidR="00092DF0">
        <w:rPr>
          <w:rFonts w:ascii="Bookman Old Style" w:hAnsi="Bookman Old Style" w:cstheme="majorBidi"/>
          <w:sz w:val="28"/>
          <w:szCs w:val="28"/>
          <w:lang w:val="el-GR"/>
        </w:rPr>
        <w:t xml:space="preserve">Ομοίως, </w:t>
      </w:r>
      <w:r w:rsidR="00C8192F">
        <w:rPr>
          <w:rFonts w:ascii="Bookman Old Style" w:hAnsi="Bookman Old Style" w:cstheme="majorBidi"/>
          <w:sz w:val="28"/>
          <w:szCs w:val="28"/>
          <w:lang w:val="el-GR"/>
        </w:rPr>
        <w:t xml:space="preserve">προτάσσεται </w:t>
      </w:r>
      <w:r w:rsidR="00092DF0">
        <w:rPr>
          <w:rFonts w:ascii="Bookman Old Style" w:hAnsi="Bookman Old Style" w:cstheme="majorBidi"/>
          <w:sz w:val="28"/>
          <w:szCs w:val="28"/>
          <w:lang w:val="el-GR"/>
        </w:rPr>
        <w:t xml:space="preserve">πως η </w:t>
      </w:r>
      <w:r>
        <w:rPr>
          <w:rFonts w:ascii="Bookman Old Style" w:hAnsi="Bookman Old Style" w:cstheme="majorBidi"/>
          <w:sz w:val="28"/>
          <w:szCs w:val="28"/>
          <w:lang w:val="el-GR"/>
        </w:rPr>
        <w:t xml:space="preserve">έκδοση του επίδικου δικαστικού εντάλματος, υπό τις περιστάσεις, </w:t>
      </w:r>
      <w:r w:rsidR="00C8192F">
        <w:rPr>
          <w:rFonts w:ascii="Bookman Old Style" w:hAnsi="Bookman Old Style" w:cstheme="majorBidi"/>
          <w:sz w:val="28"/>
          <w:szCs w:val="28"/>
          <w:lang w:val="el-GR"/>
        </w:rPr>
        <w:t xml:space="preserve">ήταν </w:t>
      </w:r>
      <w:r>
        <w:rPr>
          <w:rFonts w:ascii="Bookman Old Style" w:hAnsi="Bookman Old Style" w:cstheme="majorBidi"/>
          <w:sz w:val="28"/>
          <w:szCs w:val="28"/>
          <w:lang w:val="el-GR"/>
        </w:rPr>
        <w:t xml:space="preserve">καθόλα δικαιολογημένη </w:t>
      </w:r>
      <w:r w:rsidR="009852CB">
        <w:rPr>
          <w:rFonts w:ascii="Bookman Old Style" w:hAnsi="Bookman Old Style" w:cstheme="majorBidi"/>
          <w:sz w:val="28"/>
          <w:szCs w:val="28"/>
          <w:lang w:val="el-GR"/>
        </w:rPr>
        <w:t xml:space="preserve">ενώ </w:t>
      </w:r>
      <w:r w:rsidR="00C8192F">
        <w:rPr>
          <w:rFonts w:ascii="Bookman Old Style" w:hAnsi="Bookman Old Style" w:cstheme="majorBidi"/>
          <w:sz w:val="28"/>
          <w:szCs w:val="28"/>
          <w:lang w:val="el-GR"/>
        </w:rPr>
        <w:t xml:space="preserve">η σχετική </w:t>
      </w:r>
      <w:r>
        <w:rPr>
          <w:rFonts w:ascii="Bookman Old Style" w:hAnsi="Bookman Old Style" w:cstheme="majorBidi"/>
          <w:sz w:val="28"/>
          <w:szCs w:val="28"/>
          <w:lang w:val="el-GR"/>
        </w:rPr>
        <w:t>απόφαση του Δικαστηρίου</w:t>
      </w:r>
      <w:r w:rsidR="00C8192F">
        <w:rPr>
          <w:rFonts w:ascii="Bookman Old Style" w:hAnsi="Bookman Old Style" w:cstheme="majorBidi"/>
          <w:sz w:val="28"/>
          <w:szCs w:val="28"/>
          <w:lang w:val="el-GR"/>
        </w:rPr>
        <w:t>,</w:t>
      </w:r>
      <w:r>
        <w:rPr>
          <w:rFonts w:ascii="Bookman Old Style" w:hAnsi="Bookman Old Style" w:cstheme="majorBidi"/>
          <w:sz w:val="28"/>
          <w:szCs w:val="28"/>
          <w:lang w:val="el-GR"/>
        </w:rPr>
        <w:t xml:space="preserve"> επαρκώς αιτιολογημένη. </w:t>
      </w:r>
      <w:r w:rsidR="005E0927">
        <w:rPr>
          <w:rFonts w:ascii="Bookman Old Style" w:hAnsi="Bookman Old Style" w:cstheme="majorBidi"/>
          <w:sz w:val="28"/>
          <w:szCs w:val="28"/>
          <w:lang w:val="el-GR"/>
        </w:rPr>
        <w:t>Α</w:t>
      </w:r>
      <w:r>
        <w:rPr>
          <w:rFonts w:ascii="Bookman Old Style" w:hAnsi="Bookman Old Style" w:cstheme="majorBidi"/>
          <w:sz w:val="28"/>
          <w:szCs w:val="28"/>
          <w:lang w:val="el-GR"/>
        </w:rPr>
        <w:t>πό την τεθείσα ενώπιον του Κατώτερου Δικαστηρίου μαρτυρία</w:t>
      </w:r>
      <w:r w:rsidR="005E0927">
        <w:rPr>
          <w:rFonts w:ascii="Bookman Old Style" w:hAnsi="Bookman Old Style" w:cstheme="majorBidi"/>
          <w:sz w:val="28"/>
          <w:szCs w:val="28"/>
          <w:lang w:val="el-GR"/>
        </w:rPr>
        <w:t xml:space="preserve">, προβάλλεται, </w:t>
      </w:r>
      <w:r>
        <w:rPr>
          <w:rFonts w:ascii="Bookman Old Style" w:hAnsi="Bookman Old Style" w:cstheme="majorBidi"/>
          <w:sz w:val="28"/>
          <w:szCs w:val="28"/>
          <w:lang w:val="el-GR"/>
        </w:rPr>
        <w:t>προέκυπτε η απαιτούμενη εύλογη υποψία</w:t>
      </w:r>
      <w:r w:rsidR="005E0927">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5E0927">
        <w:rPr>
          <w:rFonts w:ascii="Bookman Old Style" w:hAnsi="Bookman Old Style" w:cstheme="majorBidi"/>
          <w:sz w:val="28"/>
          <w:szCs w:val="28"/>
          <w:lang w:val="el-GR"/>
        </w:rPr>
        <w:t xml:space="preserve">που </w:t>
      </w:r>
      <w:r>
        <w:rPr>
          <w:rFonts w:ascii="Bookman Old Style" w:hAnsi="Bookman Old Style" w:cstheme="majorBidi"/>
          <w:sz w:val="28"/>
          <w:szCs w:val="28"/>
          <w:lang w:val="el-GR"/>
        </w:rPr>
        <w:t xml:space="preserve">δικαιολογούσε πλήρως το αίτημα της αστυνομίας για έκδοση του επίδικου </w:t>
      </w:r>
      <w:r w:rsidR="00F01959">
        <w:rPr>
          <w:rFonts w:ascii="Bookman Old Style" w:hAnsi="Bookman Old Style" w:cstheme="majorBidi"/>
          <w:sz w:val="28"/>
          <w:szCs w:val="28"/>
          <w:lang w:val="el-GR"/>
        </w:rPr>
        <w:t>δια</w:t>
      </w:r>
      <w:r w:rsidR="00E75F0C">
        <w:rPr>
          <w:rFonts w:ascii="Bookman Old Style" w:hAnsi="Bookman Old Style" w:cstheme="majorBidi"/>
          <w:sz w:val="28"/>
          <w:szCs w:val="28"/>
          <w:lang w:val="el-GR"/>
        </w:rPr>
        <w:t>τ</w:t>
      </w:r>
      <w:r w:rsidR="00F01959">
        <w:rPr>
          <w:rFonts w:ascii="Bookman Old Style" w:hAnsi="Bookman Old Style" w:cstheme="majorBidi"/>
          <w:sz w:val="28"/>
          <w:szCs w:val="28"/>
          <w:lang w:val="el-GR"/>
        </w:rPr>
        <w:t>άγ</w:t>
      </w:r>
      <w:r w:rsidR="00E75F0C">
        <w:rPr>
          <w:rFonts w:ascii="Bookman Old Style" w:hAnsi="Bookman Old Style" w:cstheme="majorBidi"/>
          <w:sz w:val="28"/>
          <w:szCs w:val="28"/>
          <w:lang w:val="el-GR"/>
        </w:rPr>
        <w:t>μ</w:t>
      </w:r>
      <w:r w:rsidR="00F01959">
        <w:rPr>
          <w:rFonts w:ascii="Bookman Old Style" w:hAnsi="Bookman Old Style" w:cstheme="majorBidi"/>
          <w:sz w:val="28"/>
          <w:szCs w:val="28"/>
          <w:lang w:val="el-GR"/>
        </w:rPr>
        <w:t>ατος</w:t>
      </w:r>
      <w:r>
        <w:rPr>
          <w:rFonts w:ascii="Bookman Old Style" w:hAnsi="Bookman Old Style" w:cstheme="majorBidi"/>
          <w:sz w:val="28"/>
          <w:szCs w:val="28"/>
          <w:lang w:val="el-GR"/>
        </w:rPr>
        <w:t xml:space="preserve">. Το </w:t>
      </w:r>
      <w:r w:rsidR="005E0927">
        <w:rPr>
          <w:rFonts w:ascii="Bookman Old Style" w:hAnsi="Bookman Old Style" w:cstheme="majorBidi"/>
          <w:sz w:val="28"/>
          <w:szCs w:val="28"/>
          <w:lang w:val="el-GR"/>
        </w:rPr>
        <w:t xml:space="preserve">Κατώτερο Δικαστήριο, </w:t>
      </w:r>
      <w:r>
        <w:rPr>
          <w:rFonts w:ascii="Bookman Old Style" w:hAnsi="Bookman Old Style" w:cstheme="majorBidi"/>
          <w:sz w:val="28"/>
          <w:szCs w:val="28"/>
          <w:lang w:val="el-GR"/>
        </w:rPr>
        <w:t>υποδεικνύεται, ασκώντας τη διακριτική του ευχέρεια προχώρησε στην έκδοση του εν λόγω εντάλματος</w:t>
      </w:r>
      <w:r w:rsidR="009852CB">
        <w:rPr>
          <w:rFonts w:ascii="Bookman Old Style" w:hAnsi="Bookman Old Style" w:cstheme="majorBidi"/>
          <w:sz w:val="28"/>
          <w:szCs w:val="28"/>
          <w:lang w:val="el-GR"/>
        </w:rPr>
        <w:t>,</w:t>
      </w:r>
      <w:r>
        <w:rPr>
          <w:rFonts w:ascii="Bookman Old Style" w:hAnsi="Bookman Old Style" w:cstheme="majorBidi"/>
          <w:sz w:val="28"/>
          <w:szCs w:val="28"/>
          <w:lang w:val="el-GR"/>
        </w:rPr>
        <w:t xml:space="preserve"> λαμβάνοντας υπόψιν </w:t>
      </w:r>
      <w:r w:rsidR="009852CB">
        <w:rPr>
          <w:rFonts w:ascii="Bookman Old Style" w:hAnsi="Bookman Old Style" w:cstheme="majorBidi"/>
          <w:sz w:val="28"/>
          <w:szCs w:val="28"/>
          <w:lang w:val="el-GR"/>
        </w:rPr>
        <w:t xml:space="preserve">και αξιολογώντας αντικειμενικά τα ουσιώδη γεγονότα </w:t>
      </w:r>
      <w:r>
        <w:rPr>
          <w:rFonts w:ascii="Bookman Old Style" w:hAnsi="Bookman Old Style" w:cstheme="majorBidi"/>
          <w:sz w:val="28"/>
          <w:szCs w:val="28"/>
          <w:lang w:val="el-GR"/>
        </w:rPr>
        <w:t>που αφορούσαν τη συγκεκριμένη ποινική διερεύνηση.</w:t>
      </w:r>
    </w:p>
    <w:p w14:paraId="40AA975F" w14:textId="3F4D2326" w:rsidR="00497C65" w:rsidRDefault="00497C65" w:rsidP="00E75F0C">
      <w:pPr>
        <w:tabs>
          <w:tab w:val="left" w:pos="567"/>
        </w:tabs>
        <w:spacing w:before="240" w:line="480" w:lineRule="auto"/>
        <w:ind w:firstLine="567"/>
        <w:jc w:val="both"/>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ab/>
        <w:t xml:space="preserve">Την ένσταση </w:t>
      </w:r>
      <w:r w:rsidR="003663C0">
        <w:rPr>
          <w:rFonts w:ascii="Bookman Old Style" w:hAnsi="Bookman Old Style" w:cstheme="majorBidi"/>
          <w:sz w:val="28"/>
          <w:szCs w:val="28"/>
          <w:lang w:val="el-GR"/>
        </w:rPr>
        <w:t>συνοδεύει και υποστηρίζει ένορκη δήλωση της Αστ. 3485 Στ</w:t>
      </w:r>
      <w:r w:rsidR="005E0927">
        <w:rPr>
          <w:rFonts w:ascii="Bookman Old Style" w:hAnsi="Bookman Old Style" w:cstheme="majorBidi"/>
          <w:sz w:val="28"/>
          <w:szCs w:val="28"/>
          <w:lang w:val="el-GR"/>
        </w:rPr>
        <w:t>.</w:t>
      </w:r>
      <w:r w:rsidR="003663C0">
        <w:rPr>
          <w:rFonts w:ascii="Bookman Old Style" w:hAnsi="Bookman Old Style" w:cstheme="majorBidi"/>
          <w:sz w:val="28"/>
          <w:szCs w:val="28"/>
          <w:lang w:val="el-GR"/>
        </w:rPr>
        <w:t xml:space="preserve"> Μπότσαρη, ημερομηνίας 18.12.2023. Η ως άνω ομνύουσα υιοθετώντας ουσιαστικά το περιεχόμενο της δικής της ένορκης δήλωσης, ημερομηνίας 22.9.2023</w:t>
      </w:r>
      <w:r w:rsidR="008D130F">
        <w:rPr>
          <w:rFonts w:ascii="Bookman Old Style" w:hAnsi="Bookman Old Style" w:cstheme="majorBidi"/>
          <w:sz w:val="28"/>
          <w:szCs w:val="28"/>
          <w:lang w:val="el-GR"/>
        </w:rPr>
        <w:t>,</w:t>
      </w:r>
      <w:r w:rsidR="003663C0">
        <w:rPr>
          <w:rFonts w:ascii="Bookman Old Style" w:hAnsi="Bookman Old Style" w:cstheme="majorBidi"/>
          <w:sz w:val="28"/>
          <w:szCs w:val="28"/>
          <w:lang w:val="el-GR"/>
        </w:rPr>
        <w:t xml:space="preserve"> στη βάση της οποίας εκδόθηκε το επίδικο δικαστικό ένταλμα</w:t>
      </w:r>
      <w:r w:rsidR="008D130F">
        <w:rPr>
          <w:rFonts w:ascii="Bookman Old Style" w:hAnsi="Bookman Old Style" w:cstheme="majorBidi"/>
          <w:sz w:val="28"/>
          <w:szCs w:val="28"/>
          <w:lang w:val="el-GR"/>
        </w:rPr>
        <w:t>, υποστηρίζει</w:t>
      </w:r>
      <w:r w:rsidR="003663C0">
        <w:rPr>
          <w:rFonts w:ascii="Bookman Old Style" w:hAnsi="Bookman Old Style" w:cstheme="majorBidi"/>
          <w:sz w:val="28"/>
          <w:szCs w:val="28"/>
          <w:lang w:val="el-GR"/>
        </w:rPr>
        <w:t xml:space="preserve"> </w:t>
      </w:r>
      <w:r w:rsidR="008D130F">
        <w:rPr>
          <w:rFonts w:ascii="Bookman Old Style" w:hAnsi="Bookman Old Style" w:cstheme="majorBidi"/>
          <w:sz w:val="28"/>
          <w:szCs w:val="28"/>
          <w:lang w:val="el-GR"/>
        </w:rPr>
        <w:t xml:space="preserve">πως το σύνολο των </w:t>
      </w:r>
      <w:r w:rsidR="00903A16">
        <w:rPr>
          <w:rFonts w:ascii="Bookman Old Style" w:hAnsi="Bookman Old Style" w:cstheme="majorBidi"/>
          <w:sz w:val="28"/>
          <w:szCs w:val="28"/>
          <w:lang w:val="el-GR"/>
        </w:rPr>
        <w:t xml:space="preserve">ανευρεθέντων στοιχείων, καταδεικνύουν ότι ο Αιτητής όντως εμπλέκεται στην εμπορία ναρκωτικών ουσιών ως η αρχική πληροφορία της αστυνομίας. </w:t>
      </w:r>
      <w:r w:rsidR="004A53DB">
        <w:rPr>
          <w:rFonts w:ascii="Bookman Old Style" w:hAnsi="Bookman Old Style" w:cstheme="majorBidi"/>
          <w:sz w:val="28"/>
          <w:szCs w:val="28"/>
          <w:lang w:val="el-GR"/>
        </w:rPr>
        <w:t xml:space="preserve">Το σύνολο των γεγονότων που περιβάλλουν την υπό συζήτηση περίπτωση, υποδεικνύει η μάρτυρας, ήταν </w:t>
      </w:r>
      <w:r w:rsidR="00D43A5B">
        <w:rPr>
          <w:rFonts w:ascii="Bookman Old Style" w:hAnsi="Bookman Old Style" w:cstheme="majorBidi"/>
          <w:sz w:val="28"/>
          <w:szCs w:val="28"/>
          <w:lang w:val="el-GR"/>
        </w:rPr>
        <w:t xml:space="preserve">ικανά να δημιουργήσουν </w:t>
      </w:r>
      <w:r w:rsidR="004A53DB">
        <w:rPr>
          <w:rFonts w:ascii="Bookman Old Style" w:hAnsi="Bookman Old Style" w:cstheme="majorBidi"/>
          <w:sz w:val="28"/>
          <w:szCs w:val="28"/>
          <w:lang w:val="el-GR"/>
        </w:rPr>
        <w:t xml:space="preserve">στο Δικαστήριο εύλογη υποψία για την εμπλοκή </w:t>
      </w:r>
      <w:r w:rsidR="00D43A5B">
        <w:rPr>
          <w:rFonts w:ascii="Bookman Old Style" w:hAnsi="Bookman Old Style" w:cstheme="majorBidi"/>
          <w:sz w:val="28"/>
          <w:szCs w:val="28"/>
          <w:lang w:val="el-GR"/>
        </w:rPr>
        <w:t xml:space="preserve">και διασύνδεση και </w:t>
      </w:r>
      <w:r w:rsidR="004A53DB">
        <w:rPr>
          <w:rFonts w:ascii="Bookman Old Style" w:hAnsi="Bookman Old Style" w:cstheme="majorBidi"/>
          <w:sz w:val="28"/>
          <w:szCs w:val="28"/>
          <w:lang w:val="el-GR"/>
        </w:rPr>
        <w:t xml:space="preserve">άλλων προσώπων με το υπό διερεύνηση αδίκημα. </w:t>
      </w:r>
      <w:r w:rsidR="00D43A5B" w:rsidRPr="002C36AA">
        <w:rPr>
          <w:rFonts w:ascii="Bookman Old Style" w:hAnsi="Bookman Old Style" w:cstheme="majorBidi"/>
          <w:sz w:val="28"/>
          <w:szCs w:val="28"/>
          <w:lang w:val="el-GR"/>
        </w:rPr>
        <w:t xml:space="preserve">Η πρόσβαση, επιθεώρηση και λήψη του περιεχομένου της </w:t>
      </w:r>
      <w:r w:rsidR="002C36AA" w:rsidRPr="002C36AA">
        <w:rPr>
          <w:rFonts w:ascii="Bookman Old Style" w:hAnsi="Bookman Old Style" w:cstheme="majorBidi"/>
          <w:sz w:val="28"/>
          <w:szCs w:val="28"/>
          <w:lang w:val="el-GR"/>
        </w:rPr>
        <w:t xml:space="preserve">ιδιωτικής επικοινωνίας του Αιτητή, </w:t>
      </w:r>
      <w:r w:rsidR="00D43A5B" w:rsidRPr="002C36AA">
        <w:rPr>
          <w:rFonts w:ascii="Bookman Old Style" w:hAnsi="Bookman Old Style" w:cstheme="majorBidi"/>
          <w:sz w:val="28"/>
          <w:szCs w:val="28"/>
          <w:lang w:val="el-GR"/>
        </w:rPr>
        <w:t>στη συγκεκριμένη περίπτωση, θα μπορούσε δυνητικά να βοηθήσει στην εξιχνίαση της υπόθεσης και</w:t>
      </w:r>
      <w:r w:rsidR="002C36AA">
        <w:rPr>
          <w:rFonts w:ascii="Bookman Old Style" w:hAnsi="Bookman Old Style" w:cstheme="majorBidi"/>
          <w:sz w:val="28"/>
          <w:szCs w:val="28"/>
          <w:lang w:val="el-GR"/>
        </w:rPr>
        <w:t xml:space="preserve"> να αποκαλύψει </w:t>
      </w:r>
      <w:r w:rsidR="00D43A5B" w:rsidRPr="002C36AA">
        <w:rPr>
          <w:rFonts w:ascii="Bookman Old Style" w:hAnsi="Bookman Old Style" w:cstheme="majorBidi"/>
          <w:sz w:val="28"/>
          <w:szCs w:val="28"/>
          <w:lang w:val="el-GR"/>
        </w:rPr>
        <w:t xml:space="preserve">ενδεχόμενη ανάμειξη περαιτέρω προσώπων στη μεταφορά και </w:t>
      </w:r>
      <w:r w:rsidR="002C36AA" w:rsidRPr="002C36AA">
        <w:rPr>
          <w:rFonts w:ascii="Bookman Old Style" w:hAnsi="Bookman Old Style" w:cstheme="majorBidi"/>
          <w:sz w:val="28"/>
          <w:szCs w:val="28"/>
          <w:lang w:val="el-GR"/>
        </w:rPr>
        <w:t>π</w:t>
      </w:r>
      <w:r w:rsidR="00D43A5B" w:rsidRPr="002C36AA">
        <w:rPr>
          <w:rFonts w:ascii="Bookman Old Style" w:hAnsi="Bookman Old Style" w:cstheme="majorBidi"/>
          <w:sz w:val="28"/>
          <w:szCs w:val="28"/>
          <w:lang w:val="el-GR"/>
        </w:rPr>
        <w:t xml:space="preserve">ρομήθεια των ναρκωτικών. </w:t>
      </w:r>
      <w:r w:rsidR="00903A16" w:rsidRPr="002C36AA">
        <w:rPr>
          <w:rFonts w:ascii="Bookman Old Style" w:hAnsi="Bookman Old Style" w:cstheme="majorBidi"/>
          <w:sz w:val="28"/>
          <w:szCs w:val="28"/>
          <w:lang w:val="el-GR"/>
        </w:rPr>
        <w:t>Δ</w:t>
      </w:r>
      <w:r w:rsidR="00903A16">
        <w:rPr>
          <w:rFonts w:ascii="Bookman Old Style" w:hAnsi="Bookman Old Style" w:cstheme="majorBidi"/>
          <w:sz w:val="28"/>
          <w:szCs w:val="28"/>
          <w:lang w:val="el-GR"/>
        </w:rPr>
        <w:t xml:space="preserve">ιερωτάται </w:t>
      </w:r>
      <w:r w:rsidR="00FC46F2">
        <w:rPr>
          <w:rFonts w:ascii="Bookman Old Style" w:hAnsi="Bookman Old Style" w:cstheme="majorBidi"/>
          <w:sz w:val="28"/>
          <w:szCs w:val="28"/>
          <w:lang w:val="el-GR"/>
        </w:rPr>
        <w:t>η ομνύουσα «</w:t>
      </w:r>
      <w:r w:rsidR="00FC46F2" w:rsidRPr="00114F7D">
        <w:rPr>
          <w:rFonts w:ascii="Bookman Old Style" w:hAnsi="Bookman Old Style" w:cstheme="majorBidi"/>
          <w:i/>
          <w:iCs/>
          <w:sz w:val="28"/>
          <w:szCs w:val="28"/>
          <w:lang w:val="el-GR"/>
        </w:rPr>
        <w:t xml:space="preserve">Με ποιο άλλο τρόπο, αν όχι με τη χρήση του κινητού του τηλεφώνου, θα μπορούσε να </w:t>
      </w:r>
      <w:r w:rsidR="00114F7D" w:rsidRPr="00114F7D">
        <w:rPr>
          <w:rFonts w:ascii="Bookman Old Style" w:hAnsi="Bookman Old Style" w:cstheme="majorBidi"/>
          <w:i/>
          <w:iCs/>
          <w:sz w:val="28"/>
          <w:szCs w:val="28"/>
          <w:lang w:val="el-GR"/>
        </w:rPr>
        <w:t>γίνεται</w:t>
      </w:r>
      <w:r w:rsidR="00FC46F2" w:rsidRPr="00114F7D">
        <w:rPr>
          <w:rFonts w:ascii="Bookman Old Style" w:hAnsi="Bookman Old Style" w:cstheme="majorBidi"/>
          <w:i/>
          <w:iCs/>
          <w:sz w:val="28"/>
          <w:szCs w:val="28"/>
          <w:lang w:val="el-GR"/>
        </w:rPr>
        <w:t xml:space="preserve"> η διευθέτηση της εμπ</w:t>
      </w:r>
      <w:r w:rsidR="00114F7D">
        <w:rPr>
          <w:rFonts w:ascii="Bookman Old Style" w:hAnsi="Bookman Old Style" w:cstheme="majorBidi"/>
          <w:i/>
          <w:iCs/>
          <w:sz w:val="28"/>
          <w:szCs w:val="28"/>
          <w:lang w:val="el-GR"/>
        </w:rPr>
        <w:t>ο</w:t>
      </w:r>
      <w:r w:rsidR="00FC46F2" w:rsidRPr="00114F7D">
        <w:rPr>
          <w:rFonts w:ascii="Bookman Old Style" w:hAnsi="Bookman Old Style" w:cstheme="majorBidi"/>
          <w:i/>
          <w:iCs/>
          <w:sz w:val="28"/>
          <w:szCs w:val="28"/>
          <w:lang w:val="el-GR"/>
        </w:rPr>
        <w:t>ρίας ναρκωτικών ουσιών από τον Αιτητή. Με ποιόν άλλο τρόπο θα μπορούσε η Αστυνομία να διερευνήσει εμπλοκή άλλων προσώπων για το αδίκημα της κατοχής με σκοπό την προμήθεια</w:t>
      </w:r>
      <w:r w:rsidR="00114F7D">
        <w:rPr>
          <w:rFonts w:ascii="Bookman Old Style" w:hAnsi="Bookman Old Style" w:cstheme="majorBidi"/>
          <w:i/>
          <w:iCs/>
          <w:sz w:val="28"/>
          <w:szCs w:val="28"/>
          <w:lang w:val="el-GR"/>
        </w:rPr>
        <w:t xml:space="preserve">, </w:t>
      </w:r>
      <w:r w:rsidR="00FC46F2" w:rsidRPr="00114F7D">
        <w:rPr>
          <w:rFonts w:ascii="Bookman Old Style" w:hAnsi="Bookman Old Style" w:cstheme="majorBidi"/>
          <w:i/>
          <w:iCs/>
          <w:sz w:val="28"/>
          <w:szCs w:val="28"/>
          <w:lang w:val="el-GR"/>
        </w:rPr>
        <w:t xml:space="preserve">αν όχι με την πρόσβαση στην ιδιωτική </w:t>
      </w:r>
      <w:r w:rsidR="00FC46F2" w:rsidRPr="00114F7D">
        <w:rPr>
          <w:rFonts w:ascii="Bookman Old Style" w:hAnsi="Bookman Old Style" w:cstheme="majorBidi"/>
          <w:i/>
          <w:iCs/>
          <w:sz w:val="28"/>
          <w:szCs w:val="28"/>
          <w:lang w:val="el-GR"/>
        </w:rPr>
        <w:lastRenderedPageBreak/>
        <w:t xml:space="preserve">επικοινωνία των εμπλεκομένων. Από που αλλού δύναται να εντοπίσει και/ή </w:t>
      </w:r>
      <w:r w:rsidR="00114F7D" w:rsidRPr="00114F7D">
        <w:rPr>
          <w:rFonts w:ascii="Bookman Old Style" w:hAnsi="Bookman Old Style" w:cstheme="majorBidi"/>
          <w:i/>
          <w:iCs/>
          <w:sz w:val="28"/>
          <w:szCs w:val="28"/>
          <w:lang w:val="el-GR"/>
        </w:rPr>
        <w:t>αντλήσει</w:t>
      </w:r>
      <w:r w:rsidR="00FC46F2" w:rsidRPr="00114F7D">
        <w:rPr>
          <w:rFonts w:ascii="Bookman Old Style" w:hAnsi="Bookman Old Style" w:cstheme="majorBidi"/>
          <w:i/>
          <w:iCs/>
          <w:sz w:val="28"/>
          <w:szCs w:val="28"/>
          <w:lang w:val="el-GR"/>
        </w:rPr>
        <w:t xml:space="preserve"> μαρτυρία η Αστυνομία από την οποία να προκύπτει διασύνδεση του Αιτητή και άλλων με την διάπραξη του υ</w:t>
      </w:r>
      <w:r w:rsidR="00114F7D">
        <w:rPr>
          <w:rFonts w:ascii="Bookman Old Style" w:hAnsi="Bookman Old Style" w:cstheme="majorBidi"/>
          <w:i/>
          <w:iCs/>
          <w:sz w:val="28"/>
          <w:szCs w:val="28"/>
          <w:lang w:val="el-GR"/>
        </w:rPr>
        <w:t xml:space="preserve">πό </w:t>
      </w:r>
      <w:r w:rsidR="00FC46F2" w:rsidRPr="00114F7D">
        <w:rPr>
          <w:rFonts w:ascii="Bookman Old Style" w:hAnsi="Bookman Old Style" w:cstheme="majorBidi"/>
          <w:i/>
          <w:iCs/>
          <w:sz w:val="28"/>
          <w:szCs w:val="28"/>
          <w:lang w:val="el-GR"/>
        </w:rPr>
        <w:t>δ</w:t>
      </w:r>
      <w:r w:rsidR="00114F7D">
        <w:rPr>
          <w:rFonts w:ascii="Bookman Old Style" w:hAnsi="Bookman Old Style" w:cstheme="majorBidi"/>
          <w:i/>
          <w:iCs/>
          <w:sz w:val="28"/>
          <w:szCs w:val="28"/>
          <w:lang w:val="el-GR"/>
        </w:rPr>
        <w:t>ι</w:t>
      </w:r>
      <w:r w:rsidR="00FC46F2" w:rsidRPr="00114F7D">
        <w:rPr>
          <w:rFonts w:ascii="Bookman Old Style" w:hAnsi="Bookman Old Style" w:cstheme="majorBidi"/>
          <w:i/>
          <w:iCs/>
          <w:sz w:val="28"/>
          <w:szCs w:val="28"/>
          <w:lang w:val="el-GR"/>
        </w:rPr>
        <w:t>ερ</w:t>
      </w:r>
      <w:r w:rsidR="00114F7D">
        <w:rPr>
          <w:rFonts w:ascii="Bookman Old Style" w:hAnsi="Bookman Old Style" w:cstheme="majorBidi"/>
          <w:i/>
          <w:iCs/>
          <w:sz w:val="28"/>
          <w:szCs w:val="28"/>
          <w:lang w:val="el-GR"/>
        </w:rPr>
        <w:t>ε</w:t>
      </w:r>
      <w:r w:rsidR="00FC46F2" w:rsidRPr="00114F7D">
        <w:rPr>
          <w:rFonts w:ascii="Bookman Old Style" w:hAnsi="Bookman Old Style" w:cstheme="majorBidi"/>
          <w:i/>
          <w:iCs/>
          <w:sz w:val="28"/>
          <w:szCs w:val="28"/>
          <w:lang w:val="el-GR"/>
        </w:rPr>
        <w:t>ύνηση αδικήματος, αφού τέτοια μαρτυρία μόνο από το ίδιο το περιεχόμενο της ιδιωτικής επικοινωνίας μπορεί εύλογα να προκύψει»</w:t>
      </w:r>
      <w:r w:rsidR="00FC46F2">
        <w:rPr>
          <w:rFonts w:ascii="Bookman Old Style" w:hAnsi="Bookman Old Style" w:cstheme="majorBidi"/>
          <w:sz w:val="28"/>
          <w:szCs w:val="28"/>
          <w:lang w:val="el-GR"/>
        </w:rPr>
        <w:t xml:space="preserve">. </w:t>
      </w:r>
      <w:r w:rsidR="00903A16">
        <w:rPr>
          <w:rFonts w:ascii="Bookman Old Style" w:hAnsi="Bookman Old Style" w:cstheme="majorBidi"/>
          <w:sz w:val="28"/>
          <w:szCs w:val="28"/>
          <w:lang w:val="el-GR"/>
        </w:rPr>
        <w:t>Επέμενε</w:t>
      </w:r>
      <w:r w:rsidR="00114F7D">
        <w:rPr>
          <w:rFonts w:ascii="Bookman Old Style" w:hAnsi="Bookman Old Style" w:cstheme="majorBidi"/>
          <w:sz w:val="28"/>
          <w:szCs w:val="28"/>
          <w:lang w:val="el-GR"/>
        </w:rPr>
        <w:t>,</w:t>
      </w:r>
      <w:r w:rsidR="00903A16">
        <w:rPr>
          <w:rFonts w:ascii="Bookman Old Style" w:hAnsi="Bookman Old Style" w:cstheme="majorBidi"/>
          <w:sz w:val="28"/>
          <w:szCs w:val="28"/>
          <w:lang w:val="el-GR"/>
        </w:rPr>
        <w:t xml:space="preserve"> παράλληλα</w:t>
      </w:r>
      <w:r w:rsidR="00114F7D">
        <w:rPr>
          <w:rFonts w:ascii="Bookman Old Style" w:hAnsi="Bookman Old Style" w:cstheme="majorBidi"/>
          <w:sz w:val="28"/>
          <w:szCs w:val="28"/>
          <w:lang w:val="el-GR"/>
        </w:rPr>
        <w:t>,</w:t>
      </w:r>
      <w:r w:rsidR="00903A16">
        <w:rPr>
          <w:rFonts w:ascii="Bookman Old Style" w:hAnsi="Bookman Old Style" w:cstheme="majorBidi"/>
          <w:sz w:val="28"/>
          <w:szCs w:val="28"/>
          <w:lang w:val="el-GR"/>
        </w:rPr>
        <w:t xml:space="preserve"> ότι το Δικαστήριο έκρινε αντικειμενικά και όχι με μηχανιστικό τρόπο </w:t>
      </w:r>
      <w:r w:rsidR="00114F7D">
        <w:rPr>
          <w:rFonts w:ascii="Bookman Old Style" w:hAnsi="Bookman Old Style" w:cstheme="majorBidi"/>
          <w:sz w:val="28"/>
          <w:szCs w:val="28"/>
          <w:lang w:val="el-GR"/>
        </w:rPr>
        <w:t xml:space="preserve">το δικαιολογημένο του αιτήματος </w:t>
      </w:r>
      <w:r w:rsidR="00903A16">
        <w:rPr>
          <w:rFonts w:ascii="Bookman Old Style" w:hAnsi="Bookman Old Style" w:cstheme="majorBidi"/>
          <w:sz w:val="28"/>
          <w:szCs w:val="28"/>
          <w:lang w:val="el-GR"/>
        </w:rPr>
        <w:t>για έκδοση του επίδικου διατάγματος</w:t>
      </w:r>
      <w:r w:rsidR="00114F7D">
        <w:rPr>
          <w:rFonts w:ascii="Bookman Old Style" w:hAnsi="Bookman Old Style" w:cstheme="majorBidi"/>
          <w:sz w:val="28"/>
          <w:szCs w:val="28"/>
          <w:lang w:val="el-GR"/>
        </w:rPr>
        <w:t>,</w:t>
      </w:r>
      <w:r w:rsidR="00903A16">
        <w:rPr>
          <w:rFonts w:ascii="Bookman Old Style" w:hAnsi="Bookman Old Style" w:cstheme="majorBidi"/>
          <w:sz w:val="28"/>
          <w:szCs w:val="28"/>
          <w:lang w:val="el-GR"/>
        </w:rPr>
        <w:t xml:space="preserve"> καταγράφοντας επί τούτου </w:t>
      </w:r>
      <w:r w:rsidR="00F46F39">
        <w:rPr>
          <w:rFonts w:ascii="Bookman Old Style" w:hAnsi="Bookman Old Style" w:cstheme="majorBidi"/>
          <w:sz w:val="28"/>
          <w:szCs w:val="28"/>
          <w:lang w:val="el-GR"/>
        </w:rPr>
        <w:t xml:space="preserve">την ικανοποίηση του για την ύπαρξη </w:t>
      </w:r>
      <w:r w:rsidR="00903A16">
        <w:rPr>
          <w:rFonts w:ascii="Bookman Old Style" w:hAnsi="Bookman Old Style" w:cstheme="majorBidi"/>
          <w:sz w:val="28"/>
          <w:szCs w:val="28"/>
          <w:lang w:val="el-GR"/>
        </w:rPr>
        <w:t>εύλογη υποψία</w:t>
      </w:r>
      <w:r w:rsidR="002E609A">
        <w:rPr>
          <w:rFonts w:ascii="Bookman Old Style" w:hAnsi="Bookman Old Style" w:cstheme="majorBidi"/>
          <w:sz w:val="28"/>
          <w:szCs w:val="28"/>
          <w:lang w:val="el-GR"/>
        </w:rPr>
        <w:t>ς</w:t>
      </w:r>
      <w:r w:rsidR="00903A16">
        <w:rPr>
          <w:rFonts w:ascii="Bookman Old Style" w:hAnsi="Bookman Old Style" w:cstheme="majorBidi"/>
          <w:sz w:val="28"/>
          <w:szCs w:val="28"/>
          <w:lang w:val="el-GR"/>
        </w:rPr>
        <w:t xml:space="preserve"> ή πιθανότητα</w:t>
      </w:r>
      <w:r w:rsidR="002E609A">
        <w:rPr>
          <w:rFonts w:ascii="Bookman Old Style" w:hAnsi="Bookman Old Style" w:cstheme="majorBidi"/>
          <w:sz w:val="28"/>
          <w:szCs w:val="28"/>
          <w:lang w:val="el-GR"/>
        </w:rPr>
        <w:t>ς</w:t>
      </w:r>
      <w:r w:rsidR="00903A16">
        <w:rPr>
          <w:rFonts w:ascii="Bookman Old Style" w:hAnsi="Bookman Old Style" w:cstheme="majorBidi"/>
          <w:sz w:val="28"/>
          <w:szCs w:val="28"/>
          <w:lang w:val="el-GR"/>
        </w:rPr>
        <w:t xml:space="preserve"> </w:t>
      </w:r>
      <w:r w:rsidR="002E609A">
        <w:rPr>
          <w:rFonts w:ascii="Bookman Old Style" w:hAnsi="Bookman Old Style" w:cstheme="majorBidi"/>
          <w:sz w:val="28"/>
          <w:szCs w:val="28"/>
          <w:lang w:val="el-GR"/>
        </w:rPr>
        <w:t xml:space="preserve">η </w:t>
      </w:r>
      <w:r w:rsidR="00903A16">
        <w:rPr>
          <w:rFonts w:ascii="Bookman Old Style" w:hAnsi="Bookman Old Style" w:cstheme="majorBidi"/>
          <w:sz w:val="28"/>
          <w:szCs w:val="28"/>
          <w:lang w:val="el-GR"/>
        </w:rPr>
        <w:t xml:space="preserve">ιδιωτική </w:t>
      </w:r>
      <w:r w:rsidR="002E609A">
        <w:rPr>
          <w:rFonts w:ascii="Bookman Old Style" w:hAnsi="Bookman Old Style" w:cstheme="majorBidi"/>
          <w:sz w:val="28"/>
          <w:szCs w:val="28"/>
          <w:lang w:val="el-GR"/>
        </w:rPr>
        <w:t>επ</w:t>
      </w:r>
      <w:r w:rsidR="00903A16">
        <w:rPr>
          <w:rFonts w:ascii="Bookman Old Style" w:hAnsi="Bookman Old Style" w:cstheme="majorBidi"/>
          <w:sz w:val="28"/>
          <w:szCs w:val="28"/>
          <w:lang w:val="el-GR"/>
        </w:rPr>
        <w:t>ικοινωνία για την οποία ζητήθηκε η πρόσβαση, επιθεώρηση και λήψη</w:t>
      </w:r>
      <w:r w:rsidR="002E609A">
        <w:rPr>
          <w:rFonts w:ascii="Bookman Old Style" w:hAnsi="Bookman Old Style" w:cstheme="majorBidi"/>
          <w:sz w:val="28"/>
          <w:szCs w:val="28"/>
          <w:lang w:val="el-GR"/>
        </w:rPr>
        <w:t>,</w:t>
      </w:r>
      <w:r w:rsidR="00903A16">
        <w:rPr>
          <w:rFonts w:ascii="Bookman Old Style" w:hAnsi="Bookman Old Style" w:cstheme="majorBidi"/>
          <w:sz w:val="28"/>
          <w:szCs w:val="28"/>
          <w:lang w:val="el-GR"/>
        </w:rPr>
        <w:t xml:space="preserve"> να συνδέεται ή να είναι συναφής με το υπό διερεύνηση σοβαρό αδίκημα.</w:t>
      </w:r>
      <w:r w:rsidR="0081102F">
        <w:rPr>
          <w:rFonts w:ascii="Bookman Old Style" w:hAnsi="Bookman Old Style" w:cstheme="majorBidi"/>
          <w:sz w:val="28"/>
          <w:szCs w:val="28"/>
          <w:lang w:val="el-GR"/>
        </w:rPr>
        <w:t xml:space="preserve"> </w:t>
      </w:r>
    </w:p>
    <w:p w14:paraId="480FB163" w14:textId="7A32393A" w:rsidR="006955CD" w:rsidRDefault="006955CD" w:rsidP="006955CD">
      <w:pPr>
        <w:spacing w:before="240" w:line="480" w:lineRule="auto"/>
        <w:ind w:firstLine="567"/>
        <w:jc w:val="both"/>
        <w:rPr>
          <w:rFonts w:ascii="Bookman Old Style" w:hAnsi="Bookman Old Style" w:cstheme="majorBidi"/>
          <w:sz w:val="28"/>
          <w:szCs w:val="28"/>
          <w:lang w:val="el-GR"/>
        </w:rPr>
      </w:pPr>
      <w:r>
        <w:rPr>
          <w:rFonts w:ascii="Bookman Old Style" w:hAnsi="Bookman Old Style" w:cstheme="majorBidi"/>
          <w:sz w:val="28"/>
          <w:szCs w:val="28"/>
          <w:lang w:val="el-GR"/>
        </w:rPr>
        <w:t xml:space="preserve">Το απόρρητο της ιδιωτικής επικοινωνίας, αποτελεί </w:t>
      </w:r>
      <w:r w:rsidR="00F01959">
        <w:rPr>
          <w:rFonts w:ascii="Bookman Old Style" w:hAnsi="Bookman Old Style" w:cstheme="majorBidi"/>
          <w:sz w:val="28"/>
          <w:szCs w:val="28"/>
          <w:lang w:val="el-GR"/>
        </w:rPr>
        <w:t>Σ</w:t>
      </w:r>
      <w:r>
        <w:rPr>
          <w:rFonts w:ascii="Bookman Old Style" w:hAnsi="Bookman Old Style" w:cstheme="majorBidi"/>
          <w:sz w:val="28"/>
          <w:szCs w:val="28"/>
          <w:lang w:val="el-GR"/>
        </w:rPr>
        <w:t xml:space="preserve">υνταγματικά κατοχυρωμένο και προστατευόμενο δικαίωμα (Άρθρο 17 του Συντάγματος). </w:t>
      </w:r>
      <w:r w:rsidR="00DC6105">
        <w:rPr>
          <w:rFonts w:ascii="Bookman Old Style" w:hAnsi="Bookman Old Style" w:cstheme="majorBidi"/>
          <w:sz w:val="28"/>
          <w:szCs w:val="28"/>
          <w:lang w:val="el-GR"/>
        </w:rPr>
        <w:t xml:space="preserve">Ωστόσο, </w:t>
      </w:r>
      <w:r>
        <w:rPr>
          <w:rFonts w:ascii="Bookman Old Style" w:hAnsi="Bookman Old Style" w:cstheme="majorBidi"/>
          <w:sz w:val="28"/>
          <w:szCs w:val="28"/>
          <w:lang w:val="el-GR"/>
        </w:rPr>
        <w:t>ως στο εδάφιο 2 του ίδιου πιο πάνω Άρθρου το Συντάγματος</w:t>
      </w:r>
      <w:r w:rsidRPr="00B337F6">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προβλέπεται, </w:t>
      </w:r>
      <w:r w:rsidR="00DC6105">
        <w:rPr>
          <w:rFonts w:ascii="Bookman Old Style" w:hAnsi="Bookman Old Style" w:cstheme="majorBidi"/>
          <w:sz w:val="28"/>
          <w:szCs w:val="28"/>
          <w:lang w:val="el-GR"/>
        </w:rPr>
        <w:t>κατ’ εξαίρεση,</w:t>
      </w:r>
      <w:r w:rsidR="00DC6105" w:rsidRPr="00DC6105">
        <w:rPr>
          <w:rFonts w:ascii="Bookman Old Style" w:hAnsi="Bookman Old Style" w:cstheme="majorBidi"/>
          <w:sz w:val="28"/>
          <w:szCs w:val="28"/>
          <w:lang w:val="el-GR"/>
        </w:rPr>
        <w:t xml:space="preserve"> </w:t>
      </w:r>
      <w:r w:rsidR="00DC6105">
        <w:rPr>
          <w:rFonts w:ascii="Bookman Old Style" w:hAnsi="Bookman Old Style" w:cstheme="majorBidi"/>
          <w:sz w:val="28"/>
          <w:szCs w:val="28"/>
          <w:lang w:val="el-GR"/>
        </w:rPr>
        <w:t xml:space="preserve">παρέχεται </w:t>
      </w:r>
      <w:r>
        <w:rPr>
          <w:rFonts w:ascii="Bookman Old Style" w:hAnsi="Bookman Old Style" w:cstheme="majorBidi"/>
          <w:sz w:val="28"/>
          <w:szCs w:val="28"/>
          <w:lang w:val="el-GR"/>
        </w:rPr>
        <w:t>η δυνατότητα «</w:t>
      </w:r>
      <w:r w:rsidR="00F01959">
        <w:rPr>
          <w:rFonts w:ascii="Bookman Old Style" w:hAnsi="Bookman Old Style" w:cstheme="majorBidi"/>
          <w:sz w:val="28"/>
          <w:szCs w:val="28"/>
          <w:lang w:val="el-GR"/>
        </w:rPr>
        <w:t>παρέμβασης</w:t>
      </w:r>
      <w:r>
        <w:rPr>
          <w:rFonts w:ascii="Bookman Old Style" w:hAnsi="Bookman Old Style" w:cstheme="majorBidi"/>
          <w:sz w:val="28"/>
          <w:szCs w:val="28"/>
          <w:lang w:val="el-GR"/>
        </w:rPr>
        <w:t xml:space="preserve">» </w:t>
      </w:r>
      <w:r w:rsidR="00DC6105">
        <w:rPr>
          <w:rFonts w:ascii="Bookman Old Style" w:hAnsi="Bookman Old Style" w:cstheme="majorBidi"/>
          <w:sz w:val="28"/>
          <w:szCs w:val="28"/>
          <w:lang w:val="el-GR"/>
        </w:rPr>
        <w:t xml:space="preserve">στο πιο πάνω </w:t>
      </w:r>
      <w:r w:rsidR="00F01959">
        <w:rPr>
          <w:rFonts w:ascii="Bookman Old Style" w:hAnsi="Bookman Old Style" w:cstheme="majorBidi"/>
          <w:sz w:val="28"/>
          <w:szCs w:val="28"/>
          <w:lang w:val="el-GR"/>
        </w:rPr>
        <w:t>Σ</w:t>
      </w:r>
      <w:r w:rsidR="00DC6105">
        <w:rPr>
          <w:rFonts w:ascii="Bookman Old Style" w:hAnsi="Bookman Old Style" w:cstheme="majorBidi"/>
          <w:sz w:val="28"/>
          <w:szCs w:val="28"/>
          <w:lang w:val="el-GR"/>
        </w:rPr>
        <w:t xml:space="preserve">υνταγματικά διασφαλισμένο δικαίωμα, </w:t>
      </w:r>
      <w:r>
        <w:rPr>
          <w:rFonts w:ascii="Bookman Old Style" w:hAnsi="Bookman Old Style" w:cstheme="majorBidi"/>
          <w:sz w:val="28"/>
          <w:szCs w:val="28"/>
          <w:lang w:val="el-GR"/>
        </w:rPr>
        <w:t xml:space="preserve">κατόπιν </w:t>
      </w:r>
      <w:r w:rsidR="001E5543">
        <w:rPr>
          <w:rFonts w:ascii="Bookman Old Style" w:hAnsi="Bookman Old Style" w:cstheme="majorBidi"/>
          <w:sz w:val="28"/>
          <w:szCs w:val="28"/>
          <w:lang w:val="el-GR"/>
        </w:rPr>
        <w:t>Δ</w:t>
      </w:r>
      <w:r>
        <w:rPr>
          <w:rFonts w:ascii="Bookman Old Style" w:hAnsi="Bookman Old Style" w:cstheme="majorBidi"/>
          <w:sz w:val="28"/>
          <w:szCs w:val="28"/>
          <w:lang w:val="el-GR"/>
        </w:rPr>
        <w:t xml:space="preserve">ικαστικού διατάγματος. Ως ειδικότερα προβλέπεται στο εν λόγο </w:t>
      </w:r>
      <w:r w:rsidR="00E75F0C">
        <w:rPr>
          <w:rFonts w:ascii="Bookman Old Style" w:hAnsi="Bookman Old Style" w:cstheme="majorBidi"/>
          <w:sz w:val="28"/>
          <w:szCs w:val="28"/>
          <w:lang w:val="el-GR"/>
        </w:rPr>
        <w:t>Άρ</w:t>
      </w:r>
      <w:r>
        <w:rPr>
          <w:rFonts w:ascii="Bookman Old Style" w:hAnsi="Bookman Old Style" w:cstheme="majorBidi"/>
          <w:sz w:val="28"/>
          <w:szCs w:val="28"/>
          <w:lang w:val="el-GR"/>
        </w:rPr>
        <w:t>θρο του Συντάγματος</w:t>
      </w:r>
      <w:r w:rsidRPr="003027DB">
        <w:rPr>
          <w:rFonts w:ascii="Bookman Old Style" w:hAnsi="Bookman Old Style" w:cstheme="majorBidi"/>
          <w:sz w:val="28"/>
          <w:szCs w:val="28"/>
          <w:lang w:val="el-GR"/>
        </w:rPr>
        <w:t xml:space="preserve">: </w:t>
      </w:r>
    </w:p>
    <w:p w14:paraId="1D14F743" w14:textId="77777777" w:rsidR="006955CD" w:rsidRDefault="006955CD" w:rsidP="006955CD">
      <w:pPr>
        <w:spacing w:before="240" w:line="480" w:lineRule="auto"/>
        <w:ind w:firstLine="567"/>
        <w:jc w:val="both"/>
        <w:rPr>
          <w:rFonts w:ascii="Bookman Old Style" w:hAnsi="Bookman Old Style" w:cstheme="majorBidi"/>
          <w:sz w:val="28"/>
          <w:szCs w:val="28"/>
          <w:lang w:val="el-GR"/>
        </w:rPr>
      </w:pPr>
    </w:p>
    <w:p w14:paraId="36272429" w14:textId="1646B45D" w:rsidR="00E75F0C" w:rsidRPr="00E75F0C" w:rsidRDefault="006955CD" w:rsidP="00F01959">
      <w:pPr>
        <w:pStyle w:val="ListParagraph"/>
        <w:numPr>
          <w:ilvl w:val="0"/>
          <w:numId w:val="1"/>
        </w:numPr>
        <w:spacing w:before="240"/>
        <w:jc w:val="both"/>
        <w:rPr>
          <w:rFonts w:ascii="Bookman Old Style" w:hAnsi="Bookman Old Style"/>
          <w:i/>
          <w:iCs/>
          <w:lang w:val="el-GR"/>
        </w:rPr>
      </w:pPr>
      <w:r w:rsidRPr="00E75F0C">
        <w:rPr>
          <w:rFonts w:ascii="Bookman Old Style" w:hAnsi="Bookman Old Style"/>
          <w:i/>
          <w:iCs/>
          <w:lang w:val="el-GR"/>
        </w:rPr>
        <w:lastRenderedPageBreak/>
        <w:t xml:space="preserve">Έκαστος έχει το δικαίωµα σεβασµού και διασφαλίσεως του απορρήτου της αλληλογραφίας ως και πάσης </w:t>
      </w:r>
      <w:r w:rsidR="00E75F0C" w:rsidRPr="00E75F0C">
        <w:rPr>
          <w:rFonts w:ascii="Bookman Old Style" w:hAnsi="Bookman Old Style"/>
          <w:i/>
          <w:iCs/>
          <w:lang w:val="el-GR"/>
        </w:rPr>
        <w:t>άλλης</w:t>
      </w:r>
      <w:r w:rsidRPr="00E75F0C">
        <w:rPr>
          <w:rFonts w:ascii="Bookman Old Style" w:hAnsi="Bookman Old Style"/>
          <w:i/>
          <w:iCs/>
          <w:lang w:val="el-GR"/>
        </w:rPr>
        <w:t xml:space="preserve"> επικοινωνίας αυτού, </w:t>
      </w:r>
      <w:r w:rsidR="00DC6105" w:rsidRPr="00E75F0C">
        <w:rPr>
          <w:rFonts w:ascii="Bookman Old Style" w:hAnsi="Bookman Old Style"/>
          <w:i/>
          <w:iCs/>
          <w:lang w:val="el-GR"/>
        </w:rPr>
        <w:t>ε</w:t>
      </w:r>
      <w:r w:rsidRPr="00E75F0C">
        <w:rPr>
          <w:rFonts w:ascii="Bookman Old Style" w:hAnsi="Bookman Old Style"/>
          <w:i/>
          <w:iCs/>
          <w:lang w:val="el-GR"/>
        </w:rPr>
        <w:t>φ’ όσον η τοιαύτη επικοινωνία διεξάγεται διά µέσων µη απαγορευοµένων υπό του νόµου.</w:t>
      </w:r>
    </w:p>
    <w:p w14:paraId="485E8614" w14:textId="73CA6239" w:rsidR="006955CD" w:rsidRPr="00E75F0C" w:rsidRDefault="006955CD" w:rsidP="00E75F0C">
      <w:pPr>
        <w:pStyle w:val="ListParagraph"/>
        <w:spacing w:before="240"/>
        <w:ind w:left="900"/>
        <w:jc w:val="both"/>
        <w:rPr>
          <w:rFonts w:ascii="Bookman Old Style" w:hAnsi="Bookman Old Style"/>
          <w:i/>
          <w:iCs/>
          <w:lang w:val="el-GR"/>
        </w:rPr>
      </w:pPr>
      <w:r w:rsidRPr="00E75F0C">
        <w:rPr>
          <w:rFonts w:ascii="Bookman Old Style" w:hAnsi="Bookman Old Style"/>
          <w:i/>
          <w:iCs/>
          <w:lang w:val="el-GR"/>
        </w:rPr>
        <w:t xml:space="preserve"> </w:t>
      </w:r>
    </w:p>
    <w:p w14:paraId="6D4A84B4" w14:textId="77777777" w:rsidR="006955CD" w:rsidRPr="00E75F0C" w:rsidRDefault="006955CD" w:rsidP="00F01959">
      <w:pPr>
        <w:pStyle w:val="ListParagraph"/>
        <w:numPr>
          <w:ilvl w:val="0"/>
          <w:numId w:val="1"/>
        </w:numPr>
        <w:spacing w:before="240"/>
        <w:jc w:val="both"/>
        <w:rPr>
          <w:rFonts w:ascii="Bookman Old Style" w:hAnsi="Bookman Old Style"/>
          <w:i/>
          <w:iCs/>
          <w:lang w:val="el-GR"/>
        </w:rPr>
      </w:pPr>
      <w:r w:rsidRPr="00E75F0C">
        <w:rPr>
          <w:rFonts w:ascii="Bookman Old Style" w:hAnsi="Bookman Old Style"/>
          <w:i/>
          <w:iCs/>
          <w:lang w:val="el-GR"/>
        </w:rPr>
        <w:t>∆ε χωρεί επέµβαση κατά την άσκηση του δικαιώµατος τούτου, εκτός αν η επέµβαση αυτή επιτρέπεται σύµφωνα µε το νόµο, στις ακόλουθες περιπτώσεις:</w:t>
      </w:r>
    </w:p>
    <w:p w14:paraId="4A1B1C88" w14:textId="77777777" w:rsidR="008C65C5" w:rsidRPr="00E75F0C" w:rsidRDefault="008C65C5" w:rsidP="008C65C5">
      <w:pPr>
        <w:pStyle w:val="ListParagraph"/>
        <w:spacing w:before="240"/>
        <w:ind w:left="900"/>
        <w:jc w:val="both"/>
        <w:rPr>
          <w:rFonts w:ascii="Bookman Old Style" w:hAnsi="Bookman Old Style"/>
          <w:i/>
          <w:iCs/>
          <w:lang w:val="el-GR"/>
        </w:rPr>
      </w:pPr>
    </w:p>
    <w:p w14:paraId="366F53B9" w14:textId="0D4A433F" w:rsidR="006955CD" w:rsidRPr="00E75F0C" w:rsidRDefault="006955CD" w:rsidP="00E75F0C">
      <w:pPr>
        <w:spacing w:before="240"/>
        <w:ind w:left="1418" w:hanging="567"/>
        <w:jc w:val="both"/>
        <w:rPr>
          <w:rFonts w:ascii="Bookman Old Style" w:hAnsi="Bookman Old Style"/>
          <w:i/>
          <w:iCs/>
          <w:lang w:val="el-GR"/>
        </w:rPr>
      </w:pPr>
      <w:r w:rsidRPr="00E75F0C">
        <w:rPr>
          <w:rFonts w:ascii="Bookman Old Style" w:hAnsi="Bookman Old Style"/>
          <w:i/>
          <w:iCs/>
          <w:lang w:val="el-GR"/>
        </w:rPr>
        <w:t xml:space="preserve">Α. </w:t>
      </w:r>
      <w:r w:rsidR="00E75F0C">
        <w:rPr>
          <w:rFonts w:ascii="Bookman Old Style" w:hAnsi="Bookman Old Style"/>
          <w:i/>
          <w:iCs/>
          <w:lang w:val="el-GR"/>
        </w:rPr>
        <w:t xml:space="preserve"> </w:t>
      </w:r>
      <w:r w:rsidRPr="00E75F0C">
        <w:rPr>
          <w:rFonts w:ascii="Bookman Old Style" w:hAnsi="Bookman Old Style"/>
          <w:i/>
          <w:iCs/>
          <w:lang w:val="el-GR"/>
        </w:rPr>
        <w:t xml:space="preserve">Προσώπων που τελούν υπό φυλάκιση ή προφυλάκιση. </w:t>
      </w:r>
    </w:p>
    <w:p w14:paraId="3D5A1E35" w14:textId="77777777" w:rsidR="001E5543" w:rsidRPr="00E75F0C" w:rsidRDefault="001E5543" w:rsidP="00E75F0C">
      <w:pPr>
        <w:pStyle w:val="ListParagraph"/>
        <w:spacing w:before="240"/>
        <w:ind w:left="1276" w:hanging="425"/>
        <w:jc w:val="both"/>
        <w:rPr>
          <w:rFonts w:ascii="Bookman Old Style" w:hAnsi="Bookman Old Style"/>
          <w:i/>
          <w:iCs/>
          <w:lang w:val="el-GR"/>
        </w:rPr>
      </w:pPr>
    </w:p>
    <w:p w14:paraId="67EBB061" w14:textId="77777777" w:rsidR="006955CD" w:rsidRDefault="006955CD" w:rsidP="00E75F0C">
      <w:pPr>
        <w:pStyle w:val="ListParagraph"/>
        <w:spacing w:before="240"/>
        <w:ind w:left="1276" w:hanging="425"/>
        <w:jc w:val="both"/>
        <w:rPr>
          <w:rFonts w:ascii="Bookman Old Style" w:hAnsi="Bookman Old Style"/>
          <w:i/>
          <w:iCs/>
          <w:lang w:val="el-GR"/>
        </w:rPr>
      </w:pPr>
      <w:r w:rsidRPr="00E75F0C">
        <w:rPr>
          <w:rFonts w:ascii="Bookman Old Style" w:hAnsi="Bookman Old Style"/>
          <w:i/>
          <w:iCs/>
          <w:lang w:val="el-GR"/>
        </w:rPr>
        <w:t>Β. Κατόπιν δικαστικού διατάγµατος που εκδόθηκε σύµφωνα µε τις διατάξεις του νόµου, µετά από αίτηση του Γενικού Εισαγγελέα της ∆ηµοκρατίας, και η επέµβαση αποτελεί µέτρο το οποίο σε µια δηµοκρατική κοινωνία είναι αναγκαίο µόνο προς το συµφέρον της ασφάλειας της ∆ηµοκρατίας ή την αποτροπή, διερεύνηση ή δίωξη των ακόλουθων σοβαρών ποινικών αδικηµάτων:</w:t>
      </w:r>
    </w:p>
    <w:p w14:paraId="3A3D5F56" w14:textId="77777777" w:rsidR="00E75F0C" w:rsidRPr="00E75F0C" w:rsidRDefault="00E75F0C" w:rsidP="00E75F0C">
      <w:pPr>
        <w:pStyle w:val="ListParagraph"/>
        <w:spacing w:before="240" w:line="276" w:lineRule="auto"/>
        <w:ind w:left="1276" w:hanging="425"/>
        <w:jc w:val="both"/>
        <w:rPr>
          <w:rFonts w:ascii="Bookman Old Style" w:hAnsi="Bookman Old Style"/>
          <w:i/>
          <w:iCs/>
          <w:lang w:val="el-GR"/>
        </w:rPr>
      </w:pPr>
    </w:p>
    <w:p w14:paraId="57DA60B7" w14:textId="25C8CF10" w:rsidR="006955CD" w:rsidRPr="00E75F0C" w:rsidRDefault="006955CD" w:rsidP="00E75F0C">
      <w:pPr>
        <w:pStyle w:val="ListParagraph"/>
        <w:spacing w:before="240" w:line="276" w:lineRule="auto"/>
        <w:ind w:left="1843" w:hanging="403"/>
        <w:rPr>
          <w:rFonts w:ascii="Bookman Old Style" w:hAnsi="Bookman Old Style"/>
          <w:i/>
          <w:iCs/>
          <w:lang w:val="el-GR"/>
        </w:rPr>
      </w:pPr>
      <w:r w:rsidRPr="00E75F0C">
        <w:rPr>
          <w:rFonts w:ascii="Bookman Old Style" w:hAnsi="Bookman Old Style"/>
          <w:i/>
          <w:iCs/>
          <w:lang w:val="el-GR"/>
        </w:rPr>
        <w:t xml:space="preserve"> (α) ……………………………….</w:t>
      </w:r>
      <w:r w:rsidR="00E75F0C">
        <w:rPr>
          <w:rFonts w:ascii="Bookman Old Style" w:hAnsi="Bookman Old Style"/>
          <w:i/>
          <w:iCs/>
          <w:lang w:val="el-GR"/>
        </w:rPr>
        <w:t>..........................................................</w:t>
      </w:r>
    </w:p>
    <w:p w14:paraId="6FBD2066" w14:textId="6FB6F53A" w:rsidR="006955CD" w:rsidRPr="00E75F0C" w:rsidRDefault="006955CD" w:rsidP="00E75F0C">
      <w:pPr>
        <w:pStyle w:val="ListParagraph"/>
        <w:spacing w:before="240" w:line="276" w:lineRule="auto"/>
        <w:ind w:left="1843" w:hanging="403"/>
        <w:rPr>
          <w:rFonts w:ascii="Bookman Old Style" w:hAnsi="Bookman Old Style"/>
          <w:i/>
          <w:iCs/>
          <w:lang w:val="el-GR"/>
        </w:rPr>
      </w:pPr>
      <w:r w:rsidRPr="00E75F0C">
        <w:rPr>
          <w:rFonts w:ascii="Bookman Old Style" w:hAnsi="Bookman Old Style"/>
          <w:i/>
          <w:iCs/>
          <w:lang w:val="el-GR"/>
        </w:rPr>
        <w:t xml:space="preserve"> (β) ……………………………………….</w:t>
      </w:r>
      <w:r w:rsidR="00E75F0C">
        <w:rPr>
          <w:rFonts w:ascii="Bookman Old Style" w:hAnsi="Bookman Old Style"/>
          <w:i/>
          <w:iCs/>
          <w:lang w:val="el-GR"/>
        </w:rPr>
        <w:t>................................................</w:t>
      </w:r>
    </w:p>
    <w:p w14:paraId="4590D3AD" w14:textId="75028493" w:rsidR="006955CD" w:rsidRPr="00E75F0C" w:rsidRDefault="006955CD" w:rsidP="00E75F0C">
      <w:pPr>
        <w:pStyle w:val="ListParagraph"/>
        <w:spacing w:before="240" w:line="276" w:lineRule="auto"/>
        <w:ind w:left="1843" w:hanging="403"/>
        <w:jc w:val="both"/>
        <w:rPr>
          <w:rFonts w:ascii="Bookman Old Style" w:hAnsi="Bookman Old Style"/>
          <w:i/>
          <w:iCs/>
          <w:lang w:val="el-GR"/>
        </w:rPr>
      </w:pPr>
      <w:r w:rsidRPr="00E75F0C">
        <w:rPr>
          <w:rFonts w:ascii="Bookman Old Style" w:hAnsi="Bookman Old Style"/>
          <w:i/>
          <w:iCs/>
          <w:lang w:val="el-GR"/>
        </w:rPr>
        <w:t xml:space="preserve"> (γ) εµπορία, προµήθεια, καλλιέργεια ή παραγωγή ναρκωτικώ</w:t>
      </w:r>
      <w:r w:rsidR="00E75F0C">
        <w:rPr>
          <w:rFonts w:ascii="Bookman Old Style" w:hAnsi="Bookman Old Style"/>
          <w:i/>
          <w:iCs/>
          <w:lang w:val="el-GR"/>
        </w:rPr>
        <w:t xml:space="preserve">ν ...   </w:t>
      </w:r>
      <w:r w:rsidR="001C5742" w:rsidRPr="00E75F0C">
        <w:rPr>
          <w:rFonts w:ascii="Bookman Old Style" w:hAnsi="Bookman Old Style"/>
          <w:i/>
          <w:iCs/>
          <w:lang w:val="el-GR"/>
        </w:rPr>
        <w:t xml:space="preserve">  </w:t>
      </w:r>
      <w:r w:rsidRPr="00E75F0C">
        <w:rPr>
          <w:rFonts w:ascii="Bookman Old Style" w:hAnsi="Bookman Old Style"/>
          <w:i/>
          <w:iCs/>
          <w:lang w:val="el-GR"/>
        </w:rPr>
        <w:t xml:space="preserve">φαρµάκων, </w:t>
      </w:r>
      <w:r w:rsidR="001E5543" w:rsidRPr="00E75F0C">
        <w:rPr>
          <w:rFonts w:ascii="Bookman Old Style" w:hAnsi="Bookman Old Style"/>
          <w:i/>
          <w:iCs/>
          <w:lang w:val="el-GR"/>
        </w:rPr>
        <w:t xml:space="preserve"> </w:t>
      </w:r>
      <w:r w:rsidRPr="00E75F0C">
        <w:rPr>
          <w:rFonts w:ascii="Bookman Old Style" w:hAnsi="Bookman Old Style"/>
          <w:i/>
          <w:iCs/>
          <w:lang w:val="el-GR"/>
        </w:rPr>
        <w:t xml:space="preserve">ψυχοτρόπων ουσιών ή επικίνδυνων φαρµάκων, </w:t>
      </w:r>
    </w:p>
    <w:p w14:paraId="60157FF8" w14:textId="472702F3" w:rsidR="006955CD" w:rsidRPr="00E75F0C" w:rsidRDefault="006955CD" w:rsidP="00E75F0C">
      <w:pPr>
        <w:pStyle w:val="ListParagraph"/>
        <w:spacing w:before="240" w:line="276" w:lineRule="auto"/>
        <w:ind w:left="1843" w:hanging="403"/>
        <w:rPr>
          <w:rFonts w:ascii="Bookman Old Style" w:hAnsi="Bookman Old Style"/>
          <w:i/>
          <w:iCs/>
          <w:lang w:val="el-GR"/>
        </w:rPr>
      </w:pPr>
      <w:r w:rsidRPr="00E75F0C">
        <w:rPr>
          <w:rFonts w:ascii="Bookman Old Style" w:hAnsi="Bookman Old Style"/>
          <w:i/>
          <w:iCs/>
          <w:lang w:val="el-GR"/>
        </w:rPr>
        <w:t>(δ) …………………………………………</w:t>
      </w:r>
      <w:r w:rsidR="00E75F0C">
        <w:rPr>
          <w:rFonts w:ascii="Bookman Old Style" w:hAnsi="Bookman Old Style"/>
          <w:i/>
          <w:iCs/>
          <w:lang w:val="el-GR"/>
        </w:rPr>
        <w:t>...............................................</w:t>
      </w:r>
    </w:p>
    <w:p w14:paraId="33DB2B0E" w14:textId="33F96F83" w:rsidR="006955CD" w:rsidRPr="00E75F0C" w:rsidRDefault="006955CD" w:rsidP="00E75F0C">
      <w:pPr>
        <w:pStyle w:val="ListParagraph"/>
        <w:spacing w:before="240"/>
        <w:ind w:left="1843" w:hanging="403"/>
        <w:rPr>
          <w:rFonts w:ascii="Bookman Old Style" w:hAnsi="Bookman Old Style"/>
          <w:i/>
          <w:iCs/>
          <w:lang w:val="el-GR"/>
        </w:rPr>
      </w:pPr>
      <w:r w:rsidRPr="00E75F0C">
        <w:rPr>
          <w:rFonts w:ascii="Bookman Old Style" w:hAnsi="Bookman Old Style"/>
          <w:i/>
          <w:iCs/>
          <w:lang w:val="el-GR"/>
        </w:rPr>
        <w:t>(ε) ………………………………………………..</w:t>
      </w:r>
      <w:r w:rsidR="00E75F0C">
        <w:rPr>
          <w:rFonts w:ascii="Bookman Old Style" w:hAnsi="Bookman Old Style"/>
          <w:i/>
          <w:iCs/>
          <w:lang w:val="el-GR"/>
        </w:rPr>
        <w:t>......................................</w:t>
      </w:r>
    </w:p>
    <w:p w14:paraId="78135DF1" w14:textId="77777777" w:rsidR="001E5543" w:rsidRPr="00E75F0C" w:rsidRDefault="001E5543" w:rsidP="00E75F0C">
      <w:pPr>
        <w:pStyle w:val="ListParagraph"/>
        <w:spacing w:before="240"/>
        <w:ind w:left="1843" w:hanging="403"/>
        <w:rPr>
          <w:rFonts w:ascii="Bookman Old Style" w:hAnsi="Bookman Old Style"/>
          <w:i/>
          <w:iCs/>
          <w:lang w:val="el-GR"/>
        </w:rPr>
      </w:pPr>
    </w:p>
    <w:p w14:paraId="7A0F8961" w14:textId="6912249C" w:rsidR="006955CD" w:rsidRPr="00E75F0C" w:rsidRDefault="006955CD" w:rsidP="00E75F0C">
      <w:pPr>
        <w:pStyle w:val="ListParagraph"/>
        <w:spacing w:before="240"/>
        <w:ind w:left="1276" w:hanging="376"/>
        <w:jc w:val="both"/>
        <w:rPr>
          <w:rFonts w:ascii="Bookman Old Style" w:hAnsi="Bookman Old Style" w:cstheme="majorBidi"/>
          <w:i/>
          <w:iCs/>
          <w:sz w:val="28"/>
          <w:szCs w:val="28"/>
          <w:lang w:val="el-GR"/>
        </w:rPr>
      </w:pPr>
      <w:r w:rsidRPr="00E75F0C">
        <w:rPr>
          <w:rFonts w:ascii="Bookman Old Style" w:hAnsi="Bookman Old Style"/>
          <w:i/>
          <w:iCs/>
          <w:lang w:val="el-GR"/>
        </w:rPr>
        <w:t>Γ. Κατόπιν δικαστικού διατάγµατος, που εκδόθηκε σύµφωνα µε τις διατάξεις του νόµου, για τη διερεύνηση ή δίωξη σοβαρού ποινικού αδικήµατος για το οποίο προβλέπεται, σε περίπτωση καταδίκης, ποινή φυλάκισης πέντε ετών και άνω και η επέµβαση αφορά πρόσβαση στα σχετικά µε ηλεκτρονική επικοινωνία δεδοµένα κίνησης και θέσης και στα συναφή δεδοµένα που είναι αναγκαία για την αναγνώριση του συνδροµητή ή και του χρήστη.</w:t>
      </w:r>
    </w:p>
    <w:p w14:paraId="023BC84D" w14:textId="77777777" w:rsidR="00E75F0C" w:rsidRDefault="00E75F0C" w:rsidP="00E75F0C">
      <w:pPr>
        <w:ind w:firstLine="567"/>
        <w:jc w:val="both"/>
        <w:rPr>
          <w:rFonts w:ascii="Bookman Old Style" w:hAnsi="Bookman Old Style" w:cstheme="majorBidi"/>
          <w:sz w:val="28"/>
          <w:szCs w:val="28"/>
          <w:lang w:val="el-GR"/>
        </w:rPr>
      </w:pPr>
    </w:p>
    <w:p w14:paraId="1041F16C" w14:textId="7CA5008C" w:rsidR="006955CD" w:rsidRPr="005E6FBE" w:rsidRDefault="006955CD" w:rsidP="006955CD">
      <w:pPr>
        <w:spacing w:before="240" w:line="480" w:lineRule="auto"/>
        <w:ind w:firstLine="567"/>
        <w:jc w:val="both"/>
        <w:rPr>
          <w:rFonts w:ascii="Bookman Old Style" w:hAnsi="Bookman Old Style" w:cstheme="majorBidi"/>
          <w:sz w:val="28"/>
          <w:szCs w:val="28"/>
          <w:lang w:val="el-GR"/>
        </w:rPr>
      </w:pPr>
      <w:r>
        <w:rPr>
          <w:rFonts w:ascii="Bookman Old Style" w:hAnsi="Bookman Old Style" w:cstheme="majorBidi"/>
          <w:sz w:val="28"/>
          <w:szCs w:val="28"/>
          <w:lang w:val="el-GR"/>
        </w:rPr>
        <w:t>Με την τροποποίηση που επήλθε το 2015</w:t>
      </w:r>
      <w:r w:rsidRPr="00036388">
        <w:rPr>
          <w:rFonts w:ascii="Bookman Old Style" w:hAnsi="Bookman Old Style" w:cstheme="majorBidi"/>
          <w:sz w:val="28"/>
          <w:szCs w:val="28"/>
          <w:lang w:val="el-GR"/>
        </w:rPr>
        <w:t>,</w:t>
      </w:r>
      <w:r>
        <w:rPr>
          <w:rFonts w:ascii="Bookman Old Style" w:hAnsi="Bookman Old Style" w:cstheme="majorBidi"/>
          <w:sz w:val="28"/>
          <w:szCs w:val="28"/>
          <w:lang w:val="el-GR"/>
        </w:rPr>
        <w:t xml:space="preserve"> στους περί </w:t>
      </w:r>
      <w:r w:rsidRPr="004F4C44">
        <w:rPr>
          <w:rFonts w:ascii="Bookman Old Style" w:hAnsi="Bookman Old Style" w:cstheme="majorBidi"/>
          <w:b/>
          <w:bCs/>
          <w:i/>
          <w:iCs/>
          <w:sz w:val="28"/>
          <w:szCs w:val="28"/>
          <w:lang w:val="el-GR"/>
        </w:rPr>
        <w:t>Προστασίας του Απόρρητου της Ιδιωτικής Επικοινωνίας (Παρακολούθηση Συνδιαλέξεων και Πρόσβαση σε καταγεγραμμένο περιεχόμενο Ιδιωτικής Επικοινωνίας) Νόμους του 1996,</w:t>
      </w:r>
      <w:r w:rsidRPr="004F4C44">
        <w:rPr>
          <w:rFonts w:ascii="Bookman Old Style" w:hAnsi="Bookman Old Style" w:cstheme="majorBidi"/>
          <w:i/>
          <w:iCs/>
          <w:sz w:val="28"/>
          <w:szCs w:val="28"/>
          <w:lang w:val="el-GR"/>
        </w:rPr>
        <w:t xml:space="preserve"> </w:t>
      </w:r>
      <w:r w:rsidRPr="004F4C44">
        <w:rPr>
          <w:rFonts w:ascii="Bookman Old Style" w:hAnsi="Bookman Old Style" w:cstheme="majorBidi"/>
          <w:b/>
          <w:bCs/>
          <w:i/>
          <w:iCs/>
          <w:sz w:val="28"/>
          <w:szCs w:val="28"/>
          <w:lang w:val="el-GR"/>
        </w:rPr>
        <w:t>(Ν. 92(Ι)/1996)</w:t>
      </w:r>
      <w:r w:rsidRPr="00036388">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δόθηκε η ευχέρεια στην Αστυνομία να αιτηθεί </w:t>
      </w:r>
      <w:r w:rsidR="001E5543">
        <w:rPr>
          <w:rFonts w:ascii="Bookman Old Style" w:hAnsi="Bookman Old Style" w:cstheme="majorBidi"/>
          <w:sz w:val="28"/>
          <w:szCs w:val="28"/>
          <w:lang w:val="el-GR"/>
        </w:rPr>
        <w:t xml:space="preserve">την </w:t>
      </w:r>
      <w:r>
        <w:rPr>
          <w:rFonts w:ascii="Bookman Old Style" w:hAnsi="Bookman Old Style" w:cstheme="majorBidi"/>
          <w:sz w:val="28"/>
          <w:szCs w:val="28"/>
          <w:lang w:val="el-GR"/>
        </w:rPr>
        <w:t xml:space="preserve">έκδοση εντάλματος πρόσβασης σε </w:t>
      </w:r>
      <w:r>
        <w:rPr>
          <w:rFonts w:ascii="Bookman Old Style" w:hAnsi="Bookman Old Style" w:cstheme="majorBidi"/>
          <w:sz w:val="28"/>
          <w:szCs w:val="28"/>
          <w:lang w:val="el-GR"/>
        </w:rPr>
        <w:lastRenderedPageBreak/>
        <w:t xml:space="preserve">καταγεγραμμένο περιεχόμενο ιδιωτικής επικοινωνίας. Τα άρθρα 21 και 22 του </w:t>
      </w:r>
      <w:r w:rsidR="009E3088">
        <w:rPr>
          <w:rFonts w:ascii="Bookman Old Style" w:hAnsi="Bookman Old Style" w:cstheme="majorBidi"/>
          <w:sz w:val="28"/>
          <w:szCs w:val="28"/>
          <w:lang w:val="el-GR"/>
        </w:rPr>
        <w:t xml:space="preserve">ως άνω νόμου, </w:t>
      </w:r>
      <w:r>
        <w:rPr>
          <w:rFonts w:ascii="Bookman Old Style" w:hAnsi="Bookman Old Style" w:cstheme="majorBidi"/>
          <w:sz w:val="28"/>
          <w:szCs w:val="28"/>
          <w:lang w:val="el-GR"/>
        </w:rPr>
        <w:t>αναφέρονται στις απαιτήσεις που θα πρέπει να ικανοποιούνται για τη διασφάλιση του νομότυπου της αίτησης για την έκδοση</w:t>
      </w:r>
      <w:r w:rsidRPr="002F161D">
        <w:rPr>
          <w:rFonts w:ascii="Bookman Old Style" w:hAnsi="Bookman Old Style" w:cstheme="majorBidi"/>
          <w:sz w:val="28"/>
          <w:szCs w:val="28"/>
          <w:lang w:val="el-GR"/>
        </w:rPr>
        <w:t xml:space="preserve"> </w:t>
      </w:r>
      <w:r w:rsidR="00DC6105">
        <w:rPr>
          <w:rFonts w:ascii="Bookman Old Style" w:hAnsi="Bookman Old Style" w:cstheme="majorBidi"/>
          <w:sz w:val="28"/>
          <w:szCs w:val="28"/>
          <w:lang w:val="el-GR"/>
        </w:rPr>
        <w:t>Δ</w:t>
      </w:r>
      <w:r>
        <w:rPr>
          <w:rFonts w:ascii="Bookman Old Style" w:hAnsi="Bookman Old Style" w:cstheme="majorBidi"/>
          <w:sz w:val="28"/>
          <w:szCs w:val="28"/>
          <w:lang w:val="el-GR"/>
        </w:rPr>
        <w:t>ικαστικού εντάλματος</w:t>
      </w:r>
      <w:r w:rsidR="00DC6105">
        <w:rPr>
          <w:rFonts w:ascii="Bookman Old Style" w:hAnsi="Bookman Old Style" w:cstheme="majorBidi"/>
          <w:sz w:val="28"/>
          <w:szCs w:val="28"/>
          <w:lang w:val="el-GR"/>
        </w:rPr>
        <w:t xml:space="preserve"> του </w:t>
      </w:r>
      <w:r w:rsidR="004F4C44">
        <w:rPr>
          <w:rFonts w:ascii="Bookman Old Style" w:hAnsi="Bookman Old Style" w:cstheme="majorBidi"/>
          <w:sz w:val="28"/>
          <w:szCs w:val="28"/>
          <w:lang w:val="el-GR"/>
        </w:rPr>
        <w:t>είδους</w:t>
      </w:r>
      <w:r>
        <w:rPr>
          <w:rFonts w:ascii="Bookman Old Style" w:hAnsi="Bookman Old Style" w:cstheme="majorBidi"/>
          <w:sz w:val="28"/>
          <w:szCs w:val="28"/>
          <w:lang w:val="el-GR"/>
        </w:rPr>
        <w:t>, δυνάμει του άρθρου 23(1) του Ν.92(Ι)/1996. Σημαντικό για την εξέταση της υπό συζήτηση περίπτωσης άρθρο,</w:t>
      </w:r>
      <w:r w:rsidR="009E3088">
        <w:rPr>
          <w:rFonts w:ascii="Bookman Old Style" w:hAnsi="Bookman Old Style" w:cstheme="majorBidi"/>
          <w:sz w:val="28"/>
          <w:szCs w:val="28"/>
          <w:lang w:val="el-GR"/>
        </w:rPr>
        <w:t xml:space="preserve"> αναδεικνύεται ότι </w:t>
      </w:r>
      <w:r>
        <w:rPr>
          <w:rFonts w:ascii="Bookman Old Style" w:hAnsi="Bookman Old Style" w:cstheme="majorBidi"/>
          <w:sz w:val="28"/>
          <w:szCs w:val="28"/>
          <w:lang w:val="el-GR"/>
        </w:rPr>
        <w:t>αποτελεί το άρθρο 23 του Ν.92(Ι)/1996.</w:t>
      </w:r>
      <w:r w:rsidR="009E3088">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Ως προβλέπεται σε αυτό, </w:t>
      </w:r>
      <w:r w:rsidR="001C5742">
        <w:rPr>
          <w:rFonts w:ascii="Bookman Old Style" w:hAnsi="Bookman Old Style" w:cstheme="majorBidi"/>
          <w:sz w:val="28"/>
          <w:szCs w:val="28"/>
          <w:lang w:val="el-GR"/>
        </w:rPr>
        <w:t>δ</w:t>
      </w:r>
      <w:r>
        <w:rPr>
          <w:rFonts w:ascii="Bookman Old Style" w:hAnsi="Bookman Old Style" w:cstheme="majorBidi"/>
          <w:sz w:val="28"/>
          <w:szCs w:val="28"/>
          <w:lang w:val="el-GR"/>
        </w:rPr>
        <w:t>ικαστής που επιλαμβάνεται αίτησης δυνάμει των άρθρων 21 και 22 του ίδιου νομοθετήματος</w:t>
      </w:r>
      <w:r w:rsidR="009E3088">
        <w:rPr>
          <w:rFonts w:ascii="Bookman Old Style" w:hAnsi="Bookman Old Style" w:cstheme="majorBidi"/>
          <w:sz w:val="28"/>
          <w:szCs w:val="28"/>
          <w:lang w:val="el-GR"/>
        </w:rPr>
        <w:t>,</w:t>
      </w:r>
      <w:r>
        <w:rPr>
          <w:rFonts w:ascii="Bookman Old Style" w:hAnsi="Bookman Old Style" w:cstheme="majorBidi"/>
          <w:sz w:val="28"/>
          <w:szCs w:val="28"/>
          <w:lang w:val="el-GR"/>
        </w:rPr>
        <w:t xml:space="preserve"> δύναται να εκδώσει σχετικό δικαστικό ένταλμα</w:t>
      </w:r>
      <w:r w:rsidR="009E3088">
        <w:rPr>
          <w:rFonts w:ascii="Bookman Old Style" w:hAnsi="Bookman Old Style" w:cstheme="majorBidi"/>
          <w:sz w:val="28"/>
          <w:szCs w:val="28"/>
          <w:lang w:val="el-GR"/>
        </w:rPr>
        <w:t>,</w:t>
      </w:r>
      <w:r>
        <w:rPr>
          <w:rFonts w:ascii="Bookman Old Style" w:hAnsi="Bookman Old Style" w:cstheme="majorBidi"/>
          <w:sz w:val="28"/>
          <w:szCs w:val="28"/>
          <w:lang w:val="el-GR"/>
        </w:rPr>
        <w:t xml:space="preserve"> εάν ικανοποιηθεί, σωρευτικά, </w:t>
      </w:r>
      <w:r w:rsidR="009E3088">
        <w:rPr>
          <w:rFonts w:ascii="Bookman Old Style" w:hAnsi="Bookman Old Style" w:cstheme="majorBidi"/>
          <w:sz w:val="28"/>
          <w:szCs w:val="28"/>
          <w:lang w:val="el-GR"/>
        </w:rPr>
        <w:t xml:space="preserve">στη βάση των γεγονότων </w:t>
      </w:r>
      <w:r>
        <w:rPr>
          <w:rFonts w:ascii="Bookman Old Style" w:hAnsi="Bookman Old Style" w:cstheme="majorBidi"/>
          <w:sz w:val="28"/>
          <w:szCs w:val="28"/>
          <w:lang w:val="el-GR"/>
        </w:rPr>
        <w:t>τα οποία υποβλήθηκαν από τον αιτητή</w:t>
      </w:r>
      <w:r w:rsidR="00DC6105">
        <w:rPr>
          <w:rFonts w:ascii="Bookman Old Style" w:hAnsi="Bookman Old Style" w:cstheme="majorBidi"/>
          <w:sz w:val="28"/>
          <w:szCs w:val="28"/>
          <w:lang w:val="el-GR"/>
        </w:rPr>
        <w:t>,</w:t>
      </w:r>
      <w:r w:rsidR="009E3088">
        <w:rPr>
          <w:rFonts w:ascii="Bookman Old Style" w:hAnsi="Bookman Old Style" w:cstheme="majorBidi"/>
          <w:sz w:val="28"/>
          <w:szCs w:val="28"/>
          <w:lang w:val="el-GR"/>
        </w:rPr>
        <w:t xml:space="preserve"> ότι</w:t>
      </w:r>
      <w:r w:rsidRPr="005E6FBE">
        <w:rPr>
          <w:rFonts w:ascii="Bookman Old Style" w:hAnsi="Bookman Old Style" w:cstheme="majorBidi"/>
          <w:sz w:val="28"/>
          <w:szCs w:val="28"/>
          <w:lang w:val="el-GR"/>
        </w:rPr>
        <w:t>:</w:t>
      </w:r>
    </w:p>
    <w:p w14:paraId="4CD7861D" w14:textId="77777777" w:rsidR="006955CD" w:rsidRPr="004F4C44" w:rsidRDefault="006955CD" w:rsidP="008C65C5">
      <w:pPr>
        <w:spacing w:before="240"/>
        <w:ind w:left="567"/>
        <w:jc w:val="both"/>
        <w:rPr>
          <w:rFonts w:ascii="Bookman Old Style" w:hAnsi="Bookman Old Style"/>
          <w:i/>
          <w:iCs/>
          <w:lang w:val="el-GR"/>
        </w:rPr>
      </w:pPr>
      <w:r w:rsidRPr="004F4C44">
        <w:rPr>
          <w:rFonts w:ascii="Bookman Old Style" w:hAnsi="Bookman Old Style"/>
          <w:i/>
          <w:iCs/>
          <w:lang w:val="el-GR"/>
        </w:rPr>
        <w:t>«(α) υπάρχει εύλογη υποψία ή πιθανότητα ότι πρόσωπο διέπραξε, διαπράττει ή αναµένεται να διαπράξει αδίκηµα ή υπάρχει εύλογη υποψία ή πιθανότητα να κινδυνεύει η ασφάλεια της ∆ηµοκρατίας·</w:t>
      </w:r>
    </w:p>
    <w:p w14:paraId="0340E420" w14:textId="77777777" w:rsidR="006955CD" w:rsidRPr="004F4C44" w:rsidRDefault="006955CD" w:rsidP="004F4C44">
      <w:pPr>
        <w:spacing w:before="240"/>
        <w:ind w:left="567"/>
        <w:jc w:val="both"/>
        <w:rPr>
          <w:rFonts w:ascii="Bookman Old Style" w:hAnsi="Bookman Old Style"/>
          <w:i/>
          <w:iCs/>
          <w:lang w:val="el-GR"/>
        </w:rPr>
      </w:pPr>
      <w:r w:rsidRPr="004F4C44">
        <w:rPr>
          <w:rFonts w:ascii="Bookman Old Style" w:hAnsi="Bookman Old Style"/>
          <w:i/>
          <w:iCs/>
          <w:lang w:val="el-GR"/>
        </w:rPr>
        <w:t xml:space="preserve">(β) υπάρχει εύλογη υποψία ή πιθανότητα ότι συγκεκριµένη ιδιωτική επικοινωνία συνδέεται ή είναι συναφής µε το αδίκηµα ή µε τον κίνδυνο για την ασφάλεια της ∆ηµοκρατίας· </w:t>
      </w:r>
    </w:p>
    <w:p w14:paraId="6B7C4E14" w14:textId="77777777" w:rsidR="006955CD" w:rsidRPr="001C5742" w:rsidRDefault="006955CD" w:rsidP="004F4C44">
      <w:pPr>
        <w:spacing w:before="240"/>
        <w:ind w:left="567"/>
        <w:jc w:val="both"/>
        <w:rPr>
          <w:rFonts w:ascii="Bookman Old Style" w:hAnsi="Bookman Old Style" w:cstheme="majorBidi"/>
          <w:sz w:val="28"/>
          <w:szCs w:val="28"/>
          <w:lang w:val="el-GR"/>
        </w:rPr>
      </w:pPr>
      <w:r w:rsidRPr="004F4C44">
        <w:rPr>
          <w:rFonts w:ascii="Bookman Old Style" w:hAnsi="Bookman Old Style"/>
          <w:i/>
          <w:iCs/>
          <w:lang w:val="el-GR"/>
        </w:rPr>
        <w:t>(γ) η έκδοση του δικαστικού εντάλµατος είναι προς το συµφέρον της δικαιοσύνης</w:t>
      </w:r>
      <w:r w:rsidRPr="001C5742">
        <w:rPr>
          <w:rFonts w:ascii="Bookman Old Style" w:hAnsi="Bookman Old Style"/>
          <w:lang w:val="el-GR"/>
        </w:rPr>
        <w:t>.»</w:t>
      </w:r>
    </w:p>
    <w:p w14:paraId="034C17BB" w14:textId="77777777" w:rsidR="004F4C44" w:rsidRDefault="004F4C44" w:rsidP="004F4C44">
      <w:pPr>
        <w:jc w:val="both"/>
        <w:rPr>
          <w:rFonts w:ascii="Bookman Old Style" w:hAnsi="Bookman Old Style" w:cstheme="majorBidi"/>
          <w:sz w:val="28"/>
          <w:szCs w:val="28"/>
          <w:lang w:val="el-GR"/>
        </w:rPr>
      </w:pPr>
    </w:p>
    <w:p w14:paraId="6D6EA5D1" w14:textId="2EEEB54E" w:rsidR="006955CD" w:rsidRDefault="006955CD" w:rsidP="004F4C44">
      <w:pPr>
        <w:spacing w:before="240"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(βλέπε μεταξύ άλλων</w:t>
      </w:r>
      <w:r w:rsidR="001C5742">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Pr>
          <w:rFonts w:ascii="Bookman Old Style" w:hAnsi="Bookman Old Style" w:cstheme="majorBidi"/>
          <w:b/>
          <w:bCs/>
          <w:i/>
          <w:iCs/>
          <w:sz w:val="28"/>
          <w:szCs w:val="28"/>
          <w:lang w:val="el-GR"/>
        </w:rPr>
        <w:t xml:space="preserve">Αναφορικά με την Αίτηση του Δρ. Η.Π., Πολ. Εφ. 256/2021, ημερ. 28.2.2023 </w:t>
      </w:r>
      <w:r w:rsidRPr="009E3088">
        <w:rPr>
          <w:rFonts w:ascii="Bookman Old Style" w:hAnsi="Bookman Old Style" w:cstheme="majorBidi"/>
          <w:sz w:val="28"/>
          <w:szCs w:val="28"/>
          <w:lang w:val="el-GR"/>
        </w:rPr>
        <w:t xml:space="preserve">και </w:t>
      </w:r>
      <w:r>
        <w:rPr>
          <w:rFonts w:ascii="Bookman Old Style" w:hAnsi="Bookman Old Style" w:cstheme="majorBidi"/>
          <w:b/>
          <w:bCs/>
          <w:i/>
          <w:iCs/>
          <w:sz w:val="28"/>
          <w:szCs w:val="28"/>
          <w:lang w:val="el-GR"/>
        </w:rPr>
        <w:t>Αναφορικά με την Αίτηση του Α.Α. και Χ.Τ. Προσωπικά και ως Γενικού Διευθυντή του Ομίλου Εταιρειών Τζιοβάνη, Πολ. Έφ. Αρ. 272/2021, ημερ. 13.10.22</w:t>
      </w:r>
      <w:r w:rsidR="009E3088" w:rsidRPr="004F4C44">
        <w:rPr>
          <w:rFonts w:ascii="Bookman Old Style" w:hAnsi="Bookman Old Style" w:cstheme="majorBidi"/>
          <w:sz w:val="28"/>
          <w:szCs w:val="28"/>
          <w:lang w:val="el-GR"/>
        </w:rPr>
        <w:t>)</w:t>
      </w:r>
      <w:r w:rsidR="004F4C44">
        <w:rPr>
          <w:rFonts w:ascii="Bookman Old Style" w:hAnsi="Bookman Old Style" w:cstheme="majorBidi"/>
          <w:sz w:val="28"/>
          <w:szCs w:val="28"/>
          <w:lang w:val="el-GR"/>
        </w:rPr>
        <w:t>.</w:t>
      </w:r>
      <w:r w:rsidR="009E3088">
        <w:rPr>
          <w:rFonts w:ascii="Bookman Old Style" w:hAnsi="Bookman Old Style" w:cstheme="majorBidi"/>
          <w:b/>
          <w:bCs/>
          <w:i/>
          <w:iCs/>
          <w:sz w:val="28"/>
          <w:szCs w:val="28"/>
          <w:lang w:val="el-GR"/>
        </w:rPr>
        <w:t xml:space="preserve"> </w:t>
      </w:r>
    </w:p>
    <w:p w14:paraId="421004FF" w14:textId="342B55B0" w:rsidR="00F01959" w:rsidRDefault="00F01959" w:rsidP="00F01959">
      <w:pPr>
        <w:spacing w:line="480" w:lineRule="auto"/>
        <w:ind w:firstLine="567"/>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lastRenderedPageBreak/>
        <w:t>Στην υπό συζήτηση περίπτωση, υποστήριξε κατά την ακρόαση της αίτησης η ευπαίδευτη εκπρόσωπος του έντιμου Γενικού Εισαγγελέα, σε αντίθεση με όσα προκρίνουν για το ζήτημα οι ευπαίδευτοι συνήγοροι του Αιτητή, η συνολική θεώρηση της μαρτυρίας ως τέθηκε υπόψιν του Κατώτερου Δικαστηρίου, ήταν τέτοιας φύσης και έκτασης που έκδηλα δημιουργούσε την εκ του Νόμου απαιτούμενη εύλογη υποψία για την έκδοση του επίδικου Δικαστικού εντάλματος. Καλώντας το Δικαστήριο να μην θεωρήσει ως δεσμευτικό προηγούμενο σχετική πρωτόδικη απόφαση του Ανώτατου Δικαστηρίου, σε υπόθεση στην οποία ο Έντιμος Γενικός Εισαγγελέας δεν έφερε ένσταση στον παραμερισμό σχετικού εντάλματος ενόψει του γεγονότος, ως κρίθηκε τελικά και από το Δικαστήριο, ότι δεν τέθηκε μαρτυρία η οποία να συνηγορούσε πως ενώπιων του Κατώτερου Δικαστηρίου είχε τεθεί τέτοια μαρτυρία που να δικαιολογούσε την έκδοση διατάγματος του είδους, (βλ.</w:t>
      </w:r>
      <w:r w:rsidRPr="00A0561D">
        <w:rPr>
          <w:rFonts w:ascii="Bookman Old Style" w:hAnsi="Bookman Old Style" w:cstheme="majorBidi"/>
          <w:b/>
          <w:bCs/>
          <w:i/>
          <w:iCs/>
          <w:sz w:val="28"/>
          <w:szCs w:val="28"/>
          <w:lang w:val="el-GR"/>
        </w:rPr>
        <w:t xml:space="preserve"> </w:t>
      </w:r>
      <w:r>
        <w:rPr>
          <w:rFonts w:ascii="Bookman Old Style" w:hAnsi="Bookman Old Style" w:cstheme="majorBidi"/>
          <w:b/>
          <w:bCs/>
          <w:i/>
          <w:iCs/>
          <w:sz w:val="28"/>
          <w:szCs w:val="28"/>
          <w:lang w:val="el-GR"/>
        </w:rPr>
        <w:t xml:space="preserve">Αναφορικά με την Αίτηση του χχχ Α.Ρ., Πολ. Αίτ. 60/2022, ημερ. 14.07.22) </w:t>
      </w:r>
      <w:r>
        <w:rPr>
          <w:rFonts w:ascii="Bookman Old Style" w:hAnsi="Bookman Old Style" w:cstheme="majorBidi"/>
          <w:sz w:val="28"/>
          <w:szCs w:val="28"/>
          <w:lang w:val="el-GR"/>
        </w:rPr>
        <w:t>-</w:t>
      </w:r>
      <w:r>
        <w:rPr>
          <w:rFonts w:ascii="Bookman Old Style" w:hAnsi="Bookman Old Style" w:cs="Arial"/>
          <w:color w:val="000000"/>
          <w:sz w:val="28"/>
          <w:szCs w:val="28"/>
          <w:lang w:val="el-GR"/>
        </w:rPr>
        <w:t xml:space="preserve"> για τον ίδιο ουσιαστικά λόγο που προβάλλεται από τον </w:t>
      </w:r>
      <w:r w:rsidR="004F4C44">
        <w:rPr>
          <w:rFonts w:ascii="Bookman Old Style" w:hAnsi="Bookman Old Style" w:cs="Arial"/>
          <w:color w:val="000000"/>
          <w:sz w:val="28"/>
          <w:szCs w:val="28"/>
          <w:lang w:val="el-GR"/>
        </w:rPr>
        <w:t>Α</w:t>
      </w:r>
      <w:r>
        <w:rPr>
          <w:rFonts w:ascii="Bookman Old Style" w:hAnsi="Bookman Old Style" w:cs="Arial"/>
          <w:color w:val="000000"/>
          <w:sz w:val="28"/>
          <w:szCs w:val="28"/>
          <w:lang w:val="el-GR"/>
        </w:rPr>
        <w:t xml:space="preserve">ιτητή στην παρούσα – υποστήριξε πως η εξέλιξη των γεγονότων στην υπό συζήτηση περίπτωση σε συνδυασμό με τη φύση του διερευνώμενου αδικήματος, εύλογα οδηγούσαν στο συμπέρασμα ότι το περιεχόμενο της ιδιωτικής επικοινωνίας του Αιτητή θα βοηθούσε στην εξιχνίαση </w:t>
      </w:r>
      <w:r>
        <w:rPr>
          <w:rFonts w:ascii="Bookman Old Style" w:hAnsi="Bookman Old Style" w:cs="Arial"/>
          <w:color w:val="000000"/>
          <w:sz w:val="28"/>
          <w:szCs w:val="28"/>
          <w:lang w:val="el-GR"/>
        </w:rPr>
        <w:lastRenderedPageBreak/>
        <w:t xml:space="preserve">της υπόθεσης, δυνάμενο να καταδείξει την εμπλοκή άλλων προσώπων στο υπό διερεύνηση αδίκημα. Παραπέμποντας στον λόγο της </w:t>
      </w:r>
      <w:r w:rsidRPr="002354C4">
        <w:rPr>
          <w:rFonts w:ascii="Bookman Old Style" w:hAnsi="Bookman Old Style" w:cs="Arial"/>
          <w:b/>
          <w:bCs/>
          <w:color w:val="000000"/>
          <w:sz w:val="28"/>
          <w:szCs w:val="28"/>
          <w:lang w:val="el-GR"/>
        </w:rPr>
        <w:t xml:space="preserve">Πολιτικής Έφεσης </w:t>
      </w:r>
      <w:r>
        <w:rPr>
          <w:rFonts w:ascii="Bookman Old Style" w:hAnsi="Bookman Old Style" w:cs="Arial"/>
          <w:b/>
          <w:bCs/>
          <w:color w:val="000000"/>
          <w:sz w:val="28"/>
          <w:szCs w:val="28"/>
          <w:lang w:val="el-GR"/>
        </w:rPr>
        <w:t xml:space="preserve">Αρ. </w:t>
      </w:r>
      <w:r w:rsidRPr="002354C4">
        <w:rPr>
          <w:rFonts w:ascii="Bookman Old Style" w:hAnsi="Bookman Old Style" w:cs="Arial"/>
          <w:b/>
          <w:bCs/>
          <w:color w:val="000000"/>
          <w:sz w:val="28"/>
          <w:szCs w:val="28"/>
          <w:lang w:val="el-GR"/>
        </w:rPr>
        <w:t>256/2011</w:t>
      </w:r>
      <w:r>
        <w:rPr>
          <w:rFonts w:ascii="Bookman Old Style" w:hAnsi="Bookman Old Style" w:cs="Arial"/>
          <w:b/>
          <w:bCs/>
          <w:color w:val="000000"/>
          <w:sz w:val="28"/>
          <w:szCs w:val="28"/>
          <w:lang w:val="el-GR"/>
        </w:rPr>
        <w:t xml:space="preserve"> </w:t>
      </w:r>
      <w:r w:rsidRPr="002354C4">
        <w:rPr>
          <w:rFonts w:ascii="Bookman Old Style" w:hAnsi="Bookman Old Style" w:cs="Arial"/>
          <w:color w:val="000000"/>
          <w:sz w:val="28"/>
          <w:szCs w:val="28"/>
          <w:lang w:val="el-GR"/>
        </w:rPr>
        <w:t>(ανωτέρω)</w:t>
      </w:r>
      <w:r>
        <w:rPr>
          <w:rFonts w:ascii="Bookman Old Style" w:hAnsi="Bookman Old Style" w:cs="Arial"/>
          <w:color w:val="000000"/>
          <w:sz w:val="28"/>
          <w:szCs w:val="28"/>
          <w:lang w:val="el-GR"/>
        </w:rPr>
        <w:t xml:space="preserve">, υποστήριξε πως η αποδοχή της θέσης του Αιτητή </w:t>
      </w:r>
      <w:r w:rsidR="001C5742">
        <w:rPr>
          <w:rFonts w:ascii="Bookman Old Style" w:hAnsi="Bookman Old Style" w:cs="Arial"/>
          <w:color w:val="000000"/>
          <w:sz w:val="28"/>
          <w:szCs w:val="28"/>
          <w:lang w:val="el-GR"/>
        </w:rPr>
        <w:t>πως</w:t>
      </w:r>
      <w:r>
        <w:rPr>
          <w:rFonts w:ascii="Bookman Old Style" w:hAnsi="Bookman Old Style" w:cs="Arial"/>
          <w:color w:val="000000"/>
          <w:sz w:val="28"/>
          <w:szCs w:val="28"/>
          <w:lang w:val="el-GR"/>
        </w:rPr>
        <w:t xml:space="preserve"> θα έπρεπε να τεθεί υπόψη του Κατώτερου Δικαστηρίου μαρτυρία ή στοιχεία ότι στις συσκευές επί των οποίων ζητήθηκε η πρόσβαση ή /και επιθεώρηση, υπήρχε καταγεγραμμένο περιεχόμενο ιδιωτικής επικοινωνίας σε σχέση με τον Αιτητή και το διερευνώμενο αδίκημα, θα οδηγούσε σε παράλογα αποτελέσματα, που αντίκεινται στους σκοπούς του νόμου. Διερωτήθηκε</w:t>
      </w:r>
      <w:r w:rsidRPr="001E5543">
        <w:rPr>
          <w:rFonts w:ascii="Bookman Old Style" w:hAnsi="Bookman Old Style" w:cs="Arial"/>
          <w:color w:val="000000"/>
          <w:sz w:val="28"/>
          <w:szCs w:val="28"/>
          <w:lang w:val="el-GR"/>
        </w:rPr>
        <w:t xml:space="preserve"> </w:t>
      </w:r>
      <w:r>
        <w:rPr>
          <w:rFonts w:ascii="Bookman Old Style" w:hAnsi="Bookman Old Style" w:cs="Arial"/>
          <w:color w:val="000000"/>
          <w:sz w:val="28"/>
          <w:szCs w:val="28"/>
          <w:lang w:val="el-GR"/>
        </w:rPr>
        <w:t>επί τούτου, ρητορικώς πάντα, πως είναι δυνατόν να υπάρχει εκ των προτέρων συγκεκριμένη μαρτυρία για ιδιωτική επικοινωνία αφού πρόκειται για επικοινωνία που προστατεύεται από το Σύνταγμα.</w:t>
      </w:r>
      <w:r w:rsidR="001C5742">
        <w:rPr>
          <w:rFonts w:ascii="Bookman Old Style" w:hAnsi="Bookman Old Style" w:cs="Arial"/>
          <w:color w:val="000000"/>
          <w:sz w:val="28"/>
          <w:szCs w:val="28"/>
          <w:lang w:val="el-GR"/>
        </w:rPr>
        <w:t xml:space="preserve"> </w:t>
      </w:r>
      <w:r>
        <w:rPr>
          <w:rFonts w:ascii="Bookman Old Style" w:hAnsi="Bookman Old Style" w:cs="Arial"/>
          <w:color w:val="000000"/>
          <w:sz w:val="28"/>
          <w:szCs w:val="28"/>
          <w:lang w:val="el-GR"/>
        </w:rPr>
        <w:t>Παραπέμποντας δε σε σχετική πρόνοια του Ν. 92(Ι)/1996,</w:t>
      </w:r>
      <w:r w:rsidRPr="001E5543">
        <w:rPr>
          <w:rFonts w:ascii="Bookman Old Style" w:hAnsi="Bookman Old Style" w:cs="Arial"/>
          <w:color w:val="000000"/>
          <w:sz w:val="28"/>
          <w:szCs w:val="28"/>
          <w:lang w:val="el-GR"/>
        </w:rPr>
        <w:t xml:space="preserve"> </w:t>
      </w:r>
      <w:r>
        <w:rPr>
          <w:rFonts w:ascii="Bookman Old Style" w:hAnsi="Bookman Old Style" w:cs="Arial"/>
          <w:color w:val="000000"/>
          <w:sz w:val="28"/>
          <w:szCs w:val="28"/>
          <w:lang w:val="el-GR"/>
        </w:rPr>
        <w:t xml:space="preserve">άρθρο 22(β), υπέδειξε πως δεν είναι αναγκαία η διασύνδεση του σχετικού αιτήματος με την αποκάλυψη της ταυτότητας ή άλλων στοιχείων κάποιου τρίτου προσώπου. Το σύνολο της μαρτυρίας που τέθηκε υπόψιν του Δικαστηρίου, σε συνδυασμό θεωρούμενη με το αδίκημα που τελούσε υπό διερεύνηση, υποστήριξε, ενέτασσε την περίπτωση στις παραμέτρους του άρθρου 23(1) του Ν.92(Ι)/1996, κατά τρόπο που αντικειμενικά να </w:t>
      </w:r>
      <w:r w:rsidR="001C5742">
        <w:rPr>
          <w:rFonts w:ascii="Bookman Old Style" w:hAnsi="Bookman Old Style" w:cs="Arial"/>
          <w:color w:val="000000"/>
          <w:sz w:val="28"/>
          <w:szCs w:val="28"/>
          <w:lang w:val="el-GR"/>
        </w:rPr>
        <w:t xml:space="preserve">καταδεικνύει την ύπαρξη </w:t>
      </w:r>
      <w:r>
        <w:rPr>
          <w:rFonts w:ascii="Bookman Old Style" w:hAnsi="Bookman Old Style" w:cs="Arial"/>
          <w:color w:val="000000"/>
          <w:sz w:val="28"/>
          <w:szCs w:val="28"/>
          <w:lang w:val="el-GR"/>
        </w:rPr>
        <w:t>εύλογη</w:t>
      </w:r>
      <w:r w:rsidR="001C5742">
        <w:rPr>
          <w:rFonts w:ascii="Bookman Old Style" w:hAnsi="Bookman Old Style" w:cs="Arial"/>
          <w:color w:val="000000"/>
          <w:sz w:val="28"/>
          <w:szCs w:val="28"/>
          <w:lang w:val="el-GR"/>
        </w:rPr>
        <w:t>ς</w:t>
      </w:r>
      <w:r>
        <w:rPr>
          <w:rFonts w:ascii="Bookman Old Style" w:hAnsi="Bookman Old Style" w:cs="Arial"/>
          <w:color w:val="000000"/>
          <w:sz w:val="28"/>
          <w:szCs w:val="28"/>
          <w:lang w:val="el-GR"/>
        </w:rPr>
        <w:t xml:space="preserve"> υποψία</w:t>
      </w:r>
      <w:r w:rsidR="001C5742">
        <w:rPr>
          <w:rFonts w:ascii="Bookman Old Style" w:hAnsi="Bookman Old Style" w:cs="Arial"/>
          <w:color w:val="000000"/>
          <w:sz w:val="28"/>
          <w:szCs w:val="28"/>
          <w:lang w:val="el-GR"/>
        </w:rPr>
        <w:t>ς</w:t>
      </w:r>
      <w:r>
        <w:rPr>
          <w:rFonts w:ascii="Bookman Old Style" w:hAnsi="Bookman Old Style" w:cs="Arial"/>
          <w:color w:val="000000"/>
          <w:sz w:val="28"/>
          <w:szCs w:val="28"/>
          <w:lang w:val="el-GR"/>
        </w:rPr>
        <w:t xml:space="preserve"> ή πιθανότητα</w:t>
      </w:r>
      <w:r w:rsidR="001C5742">
        <w:rPr>
          <w:rFonts w:ascii="Bookman Old Style" w:hAnsi="Bookman Old Style" w:cs="Arial"/>
          <w:color w:val="000000"/>
          <w:sz w:val="28"/>
          <w:szCs w:val="28"/>
          <w:lang w:val="el-GR"/>
        </w:rPr>
        <w:t>ς</w:t>
      </w:r>
      <w:r>
        <w:rPr>
          <w:rFonts w:ascii="Bookman Old Style" w:hAnsi="Bookman Old Style" w:cs="Arial"/>
          <w:color w:val="000000"/>
          <w:sz w:val="28"/>
          <w:szCs w:val="28"/>
          <w:lang w:val="el-GR"/>
        </w:rPr>
        <w:t xml:space="preserve">, η ιδιωτική </w:t>
      </w:r>
      <w:r>
        <w:rPr>
          <w:rFonts w:ascii="Bookman Old Style" w:hAnsi="Bookman Old Style" w:cs="Arial"/>
          <w:color w:val="000000"/>
          <w:sz w:val="28"/>
          <w:szCs w:val="28"/>
          <w:lang w:val="el-GR"/>
        </w:rPr>
        <w:lastRenderedPageBreak/>
        <w:t xml:space="preserve">επικοινωνία για την οποία ζητήθηκε πρόσβαση, επιθεώρηση και λήψη, να συνδέεται ή να είναι συναφής με το υπό διερεύνηση αδίκημα. </w:t>
      </w:r>
    </w:p>
    <w:p w14:paraId="25FD0CB7" w14:textId="7D831EE5" w:rsidR="000C4A53" w:rsidRDefault="00E94FE1" w:rsidP="00EE164C">
      <w:pPr>
        <w:spacing w:before="240" w:line="480" w:lineRule="auto"/>
        <w:ind w:firstLine="567"/>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 xml:space="preserve">Ως έχει ήδη σημειωθεί, </w:t>
      </w:r>
      <w:r w:rsidR="00775D60">
        <w:rPr>
          <w:rFonts w:ascii="Bookman Old Style" w:hAnsi="Bookman Old Style" w:cs="Arial"/>
          <w:color w:val="000000"/>
          <w:sz w:val="28"/>
          <w:szCs w:val="28"/>
          <w:lang w:val="el-GR"/>
        </w:rPr>
        <w:t xml:space="preserve">παρέχεται η δυνατότητα </w:t>
      </w:r>
      <w:r>
        <w:rPr>
          <w:rFonts w:ascii="Bookman Old Style" w:hAnsi="Bookman Old Style" w:cs="Arial"/>
          <w:color w:val="000000"/>
          <w:sz w:val="28"/>
          <w:szCs w:val="28"/>
          <w:lang w:val="el-GR"/>
        </w:rPr>
        <w:t>«</w:t>
      </w:r>
      <w:r w:rsidR="00DC4E4B">
        <w:rPr>
          <w:rFonts w:ascii="Bookman Old Style" w:hAnsi="Bookman Old Style" w:cs="Arial"/>
          <w:color w:val="000000"/>
          <w:sz w:val="28"/>
          <w:szCs w:val="28"/>
          <w:lang w:val="el-GR"/>
        </w:rPr>
        <w:t>παρέμβασης</w:t>
      </w:r>
      <w:r>
        <w:rPr>
          <w:rFonts w:ascii="Bookman Old Style" w:hAnsi="Bookman Old Style" w:cs="Arial"/>
          <w:color w:val="000000"/>
          <w:sz w:val="28"/>
          <w:szCs w:val="28"/>
          <w:lang w:val="el-GR"/>
        </w:rPr>
        <w:t>»</w:t>
      </w:r>
      <w:r w:rsidRPr="00E94FE1">
        <w:rPr>
          <w:rFonts w:ascii="Bookman Old Style" w:hAnsi="Bookman Old Style" w:cs="Arial"/>
          <w:color w:val="000000"/>
          <w:sz w:val="28"/>
          <w:szCs w:val="28"/>
          <w:lang w:val="el-GR"/>
        </w:rPr>
        <w:t xml:space="preserve"> </w:t>
      </w:r>
      <w:r>
        <w:rPr>
          <w:rFonts w:ascii="Bookman Old Style" w:hAnsi="Bookman Old Style" w:cs="Arial"/>
          <w:color w:val="000000"/>
          <w:sz w:val="28"/>
          <w:szCs w:val="28"/>
          <w:lang w:val="el-GR"/>
        </w:rPr>
        <w:t xml:space="preserve">στο </w:t>
      </w:r>
      <w:r w:rsidR="00083BCA">
        <w:rPr>
          <w:rFonts w:ascii="Bookman Old Style" w:hAnsi="Bookman Old Style" w:cs="Arial"/>
          <w:color w:val="000000"/>
          <w:sz w:val="28"/>
          <w:szCs w:val="28"/>
          <w:lang w:val="el-GR"/>
        </w:rPr>
        <w:t>Σ</w:t>
      </w:r>
      <w:r>
        <w:rPr>
          <w:rFonts w:ascii="Bookman Old Style" w:hAnsi="Bookman Old Style" w:cs="Arial"/>
          <w:color w:val="000000"/>
          <w:sz w:val="28"/>
          <w:szCs w:val="28"/>
          <w:lang w:val="el-GR"/>
        </w:rPr>
        <w:t>υνταγματικά κατοχυρωμένο δικαίωμα της ιδιωτικής επικοινωνίας. Τούτο</w:t>
      </w:r>
      <w:r w:rsidR="00DC4E4B">
        <w:rPr>
          <w:rFonts w:ascii="Bookman Old Style" w:hAnsi="Bookman Old Style" w:cs="Arial"/>
          <w:color w:val="000000"/>
          <w:sz w:val="28"/>
          <w:szCs w:val="28"/>
          <w:lang w:val="el-GR"/>
        </w:rPr>
        <w:t>,</w:t>
      </w:r>
      <w:r>
        <w:rPr>
          <w:rFonts w:ascii="Bookman Old Style" w:hAnsi="Bookman Old Style" w:cs="Arial"/>
          <w:color w:val="000000"/>
          <w:sz w:val="28"/>
          <w:szCs w:val="28"/>
          <w:lang w:val="el-GR"/>
        </w:rPr>
        <w:t xml:space="preserve"> βέβαια, είναι επιτρεπτό μόνο κατόπιν Δικαστικού διατάγματος και εφόσον διαπιστωθεί ότι </w:t>
      </w:r>
      <w:r w:rsidR="00560025">
        <w:rPr>
          <w:rFonts w:ascii="Bookman Old Style" w:hAnsi="Bookman Old Style" w:cs="Arial"/>
          <w:color w:val="000000"/>
          <w:sz w:val="28"/>
          <w:szCs w:val="28"/>
          <w:lang w:val="el-GR"/>
        </w:rPr>
        <w:t>συντρέχουν</w:t>
      </w:r>
      <w:r>
        <w:rPr>
          <w:rFonts w:ascii="Bookman Old Style" w:hAnsi="Bookman Old Style" w:cs="Arial"/>
          <w:color w:val="000000"/>
          <w:sz w:val="28"/>
          <w:szCs w:val="28"/>
          <w:lang w:val="el-GR"/>
        </w:rPr>
        <w:t xml:space="preserve"> οι </w:t>
      </w:r>
      <w:r w:rsidR="00560025">
        <w:rPr>
          <w:rFonts w:ascii="Bookman Old Style" w:hAnsi="Bookman Old Style" w:cs="Arial"/>
          <w:color w:val="000000"/>
          <w:sz w:val="28"/>
          <w:szCs w:val="28"/>
          <w:lang w:val="el-GR"/>
        </w:rPr>
        <w:t xml:space="preserve">αυστηρές προϋποθέσεις που το ίδιο το Σύνταγμα και η σχετική νομοθεσία </w:t>
      </w:r>
      <w:r w:rsidR="00775D60">
        <w:rPr>
          <w:rFonts w:ascii="Bookman Old Style" w:hAnsi="Bookman Old Style" w:cs="Arial"/>
          <w:color w:val="000000"/>
          <w:sz w:val="28"/>
          <w:szCs w:val="28"/>
          <w:lang w:val="el-GR"/>
        </w:rPr>
        <w:t>καθορίζουν</w:t>
      </w:r>
      <w:r w:rsidR="007F29DA">
        <w:rPr>
          <w:rFonts w:ascii="Bookman Old Style" w:hAnsi="Bookman Old Style" w:cs="Arial"/>
          <w:color w:val="000000"/>
          <w:sz w:val="28"/>
          <w:szCs w:val="28"/>
          <w:lang w:val="el-GR"/>
        </w:rPr>
        <w:t>.</w:t>
      </w:r>
      <w:r w:rsidR="00560025">
        <w:rPr>
          <w:rFonts w:ascii="Bookman Old Style" w:hAnsi="Bookman Old Style" w:cs="Arial"/>
          <w:color w:val="000000"/>
          <w:sz w:val="28"/>
          <w:szCs w:val="28"/>
          <w:lang w:val="el-GR"/>
        </w:rPr>
        <w:t xml:space="preserve"> Μία εκ των αναγκαίων και επιτακτικών προϋποθέσεων </w:t>
      </w:r>
      <w:r w:rsidR="007F29DA">
        <w:rPr>
          <w:rFonts w:ascii="Bookman Old Style" w:hAnsi="Bookman Old Style" w:cs="Arial"/>
          <w:color w:val="000000"/>
          <w:sz w:val="28"/>
          <w:szCs w:val="28"/>
          <w:lang w:val="el-GR"/>
        </w:rPr>
        <w:t xml:space="preserve">για την επιτυχία τέτοιου αιτήματος, </w:t>
      </w:r>
      <w:r w:rsidR="00560025">
        <w:rPr>
          <w:rFonts w:ascii="Bookman Old Style" w:hAnsi="Bookman Old Style" w:cs="Arial"/>
          <w:color w:val="000000"/>
          <w:sz w:val="28"/>
          <w:szCs w:val="28"/>
          <w:lang w:val="el-GR"/>
        </w:rPr>
        <w:t>είναι να ικανοποιηθεί το Δικαστήριο ότι υπάρχει εύλογη υποψία ή πιθανότητα ότι συγκεκριμένη ιδιωτική επικοινωνία συνδέεται ή είναι συναφείς με το υπό διερεύνηση αδίκημα (άρθρο 23</w:t>
      </w:r>
      <w:r w:rsidR="001C5742">
        <w:rPr>
          <w:rFonts w:ascii="Bookman Old Style" w:hAnsi="Bookman Old Style" w:cs="Arial"/>
          <w:color w:val="000000"/>
          <w:sz w:val="28"/>
          <w:szCs w:val="28"/>
          <w:lang w:val="el-GR"/>
        </w:rPr>
        <w:t>(1)</w:t>
      </w:r>
      <w:r w:rsidR="00560025">
        <w:rPr>
          <w:rFonts w:ascii="Bookman Old Style" w:hAnsi="Bookman Old Style" w:cs="Arial"/>
          <w:color w:val="000000"/>
          <w:sz w:val="28"/>
          <w:szCs w:val="28"/>
          <w:lang w:val="el-GR"/>
        </w:rPr>
        <w:t>(β) του Ν.92(Ι)/1996). Το πως θα προκύψει αυτή η εύλογη υποψία ή πιθανότητα</w:t>
      </w:r>
      <w:r w:rsidR="00597F44">
        <w:rPr>
          <w:rFonts w:ascii="Bookman Old Style" w:hAnsi="Bookman Old Style" w:cs="Arial"/>
          <w:color w:val="000000"/>
          <w:sz w:val="28"/>
          <w:szCs w:val="28"/>
          <w:lang w:val="el-GR"/>
        </w:rPr>
        <w:t>,</w:t>
      </w:r>
      <w:r w:rsidR="00560025">
        <w:rPr>
          <w:rFonts w:ascii="Bookman Old Style" w:hAnsi="Bookman Old Style" w:cs="Arial"/>
          <w:color w:val="000000"/>
          <w:sz w:val="28"/>
          <w:szCs w:val="28"/>
          <w:lang w:val="el-GR"/>
        </w:rPr>
        <w:t xml:space="preserve"> είναι ζήτημα πραγματικό. Είναι</w:t>
      </w:r>
      <w:r w:rsidR="00597F44">
        <w:rPr>
          <w:rFonts w:ascii="Bookman Old Style" w:hAnsi="Bookman Old Style" w:cs="Arial"/>
          <w:color w:val="000000"/>
          <w:sz w:val="28"/>
          <w:szCs w:val="28"/>
          <w:lang w:val="el-GR"/>
        </w:rPr>
        <w:t>, συνακόλουθα,</w:t>
      </w:r>
      <w:r w:rsidR="00560025">
        <w:rPr>
          <w:rFonts w:ascii="Bookman Old Style" w:hAnsi="Bookman Old Style" w:cs="Arial"/>
          <w:color w:val="000000"/>
          <w:sz w:val="28"/>
          <w:szCs w:val="28"/>
          <w:lang w:val="el-GR"/>
        </w:rPr>
        <w:t xml:space="preserve"> </w:t>
      </w:r>
      <w:r w:rsidR="00597F44">
        <w:rPr>
          <w:rFonts w:ascii="Bookman Old Style" w:hAnsi="Bookman Old Style" w:cs="Arial"/>
          <w:color w:val="000000"/>
          <w:sz w:val="28"/>
          <w:szCs w:val="28"/>
          <w:lang w:val="el-GR"/>
        </w:rPr>
        <w:t>αναγκαίο</w:t>
      </w:r>
      <w:r w:rsidR="00560025">
        <w:rPr>
          <w:rFonts w:ascii="Bookman Old Style" w:hAnsi="Bookman Old Style" w:cs="Arial"/>
          <w:color w:val="000000"/>
          <w:sz w:val="28"/>
          <w:szCs w:val="28"/>
          <w:lang w:val="el-GR"/>
        </w:rPr>
        <w:t xml:space="preserve"> να </w:t>
      </w:r>
      <w:r w:rsidR="00597F44">
        <w:rPr>
          <w:rFonts w:ascii="Bookman Old Style" w:hAnsi="Bookman Old Style" w:cs="Arial"/>
          <w:color w:val="000000"/>
          <w:sz w:val="28"/>
          <w:szCs w:val="28"/>
          <w:lang w:val="el-GR"/>
        </w:rPr>
        <w:t>τεθούν</w:t>
      </w:r>
      <w:r w:rsidR="00560025">
        <w:rPr>
          <w:rFonts w:ascii="Bookman Old Style" w:hAnsi="Bookman Old Style" w:cs="Arial"/>
          <w:color w:val="000000"/>
          <w:sz w:val="28"/>
          <w:szCs w:val="28"/>
          <w:lang w:val="el-GR"/>
        </w:rPr>
        <w:t xml:space="preserve"> υπόψη του Δικαστηρίου</w:t>
      </w:r>
      <w:r w:rsidR="00597F44">
        <w:rPr>
          <w:rFonts w:ascii="Bookman Old Style" w:hAnsi="Bookman Old Style" w:cs="Arial"/>
          <w:color w:val="000000"/>
          <w:sz w:val="28"/>
          <w:szCs w:val="28"/>
          <w:lang w:val="el-GR"/>
        </w:rPr>
        <w:t xml:space="preserve"> τέτοια γεγονότα, μαρτυρία ή στοιχεία, από τα οποία να προκύπτει η ως άνω εύλογη υποψία ή πιθανότητα ότι συγκεκριμένη ιδιωτική επικοινωνία για την οποία ζητείται η πρόσβαση, συνδέεται ή είναι συναφείς με το υπό διερεύνηση αδίκημα. </w:t>
      </w:r>
    </w:p>
    <w:p w14:paraId="4D661405" w14:textId="3818CA46" w:rsidR="0048722A" w:rsidRDefault="000C4A53" w:rsidP="00EE164C">
      <w:pPr>
        <w:spacing w:before="240" w:line="480" w:lineRule="auto"/>
        <w:ind w:firstLine="567"/>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 xml:space="preserve">Στην υπό συζήτηση περίπτωση, </w:t>
      </w:r>
      <w:r w:rsidR="007F29DA">
        <w:rPr>
          <w:rFonts w:ascii="Bookman Old Style" w:hAnsi="Bookman Old Style" w:cs="Arial"/>
          <w:color w:val="000000"/>
          <w:sz w:val="28"/>
          <w:szCs w:val="28"/>
          <w:lang w:val="el-GR"/>
        </w:rPr>
        <w:t xml:space="preserve">οι υποθέσεις </w:t>
      </w:r>
      <w:r w:rsidR="006C6000">
        <w:rPr>
          <w:rFonts w:ascii="Bookman Old Style" w:hAnsi="Bookman Old Style" w:cs="Arial"/>
          <w:color w:val="000000"/>
          <w:sz w:val="28"/>
          <w:szCs w:val="28"/>
          <w:lang w:val="el-GR"/>
        </w:rPr>
        <w:t xml:space="preserve">και μόνο εκ μέρους </w:t>
      </w:r>
      <w:r w:rsidR="007F29DA">
        <w:rPr>
          <w:rFonts w:ascii="Bookman Old Style" w:hAnsi="Bookman Old Style" w:cs="Arial"/>
          <w:color w:val="000000"/>
          <w:sz w:val="28"/>
          <w:szCs w:val="28"/>
          <w:lang w:val="el-GR"/>
        </w:rPr>
        <w:t>της Αστυνομίας</w:t>
      </w:r>
      <w:r w:rsidR="00680792">
        <w:rPr>
          <w:rFonts w:ascii="Bookman Old Style" w:hAnsi="Bookman Old Style" w:cs="Arial"/>
          <w:color w:val="000000"/>
          <w:sz w:val="28"/>
          <w:szCs w:val="28"/>
          <w:lang w:val="el-GR"/>
        </w:rPr>
        <w:t xml:space="preserve"> </w:t>
      </w:r>
      <w:r w:rsidR="006600DA">
        <w:rPr>
          <w:rFonts w:ascii="Bookman Old Style" w:hAnsi="Bookman Old Style" w:cs="Arial"/>
          <w:color w:val="000000"/>
          <w:sz w:val="28"/>
          <w:szCs w:val="28"/>
          <w:lang w:val="el-GR"/>
        </w:rPr>
        <w:t xml:space="preserve">ότι για τη </w:t>
      </w:r>
      <w:r w:rsidR="00775D60">
        <w:rPr>
          <w:rFonts w:ascii="Bookman Old Style" w:hAnsi="Bookman Old Style" w:cs="Arial"/>
          <w:color w:val="000000"/>
          <w:sz w:val="28"/>
          <w:szCs w:val="28"/>
          <w:lang w:val="el-GR"/>
        </w:rPr>
        <w:t xml:space="preserve">διάπραξη </w:t>
      </w:r>
      <w:r w:rsidR="007F29DA">
        <w:rPr>
          <w:rFonts w:ascii="Bookman Old Style" w:hAnsi="Bookman Old Style" w:cs="Arial"/>
          <w:color w:val="000000"/>
          <w:sz w:val="28"/>
          <w:szCs w:val="28"/>
          <w:lang w:val="el-GR"/>
        </w:rPr>
        <w:t>του υπό διερεύνηση αδικήματος,</w:t>
      </w:r>
      <w:r w:rsidR="00775D60">
        <w:rPr>
          <w:rFonts w:ascii="Bookman Old Style" w:hAnsi="Bookman Old Style" w:cs="Arial"/>
          <w:color w:val="000000"/>
          <w:sz w:val="28"/>
          <w:szCs w:val="28"/>
          <w:lang w:val="el-GR"/>
        </w:rPr>
        <w:t xml:space="preserve"> </w:t>
      </w:r>
      <w:r w:rsidR="007F29DA">
        <w:rPr>
          <w:rFonts w:ascii="Bookman Old Style" w:hAnsi="Bookman Old Style" w:cs="Arial"/>
          <w:color w:val="000000"/>
          <w:sz w:val="28"/>
          <w:szCs w:val="28"/>
          <w:lang w:val="el-GR"/>
        </w:rPr>
        <w:lastRenderedPageBreak/>
        <w:t xml:space="preserve">ο Αιτητής θα πρέπει να χρησιμοποιούσε τα κατασχεθέντα κινητά τηλέφωνα, </w:t>
      </w:r>
      <w:r>
        <w:rPr>
          <w:rFonts w:ascii="Bookman Old Style" w:hAnsi="Bookman Old Style" w:cs="Arial"/>
          <w:color w:val="000000"/>
          <w:sz w:val="28"/>
          <w:szCs w:val="28"/>
          <w:lang w:val="el-GR"/>
        </w:rPr>
        <w:t xml:space="preserve">όπως και οι συμπερασματικές απολήξεις εκ μέρους της προς τούτο, άνευ άλλου τινός και </w:t>
      </w:r>
      <w:r w:rsidR="00680792">
        <w:rPr>
          <w:rFonts w:ascii="Bookman Old Style" w:hAnsi="Bookman Old Style" w:cs="Arial"/>
          <w:color w:val="000000"/>
          <w:sz w:val="28"/>
          <w:szCs w:val="28"/>
          <w:lang w:val="el-GR"/>
        </w:rPr>
        <w:t xml:space="preserve">απογυμνωμένες από οποιοδήποτε άλλο στοιχείο </w:t>
      </w:r>
      <w:r>
        <w:rPr>
          <w:rFonts w:ascii="Bookman Old Style" w:hAnsi="Bookman Old Style" w:cs="Arial"/>
          <w:color w:val="000000"/>
          <w:sz w:val="28"/>
          <w:szCs w:val="28"/>
          <w:lang w:val="el-GR"/>
        </w:rPr>
        <w:t>που θα επέτρεπαν</w:t>
      </w:r>
      <w:r w:rsidR="006D6A4E">
        <w:rPr>
          <w:rFonts w:ascii="Bookman Old Style" w:hAnsi="Bookman Old Style" w:cs="Arial"/>
          <w:color w:val="000000"/>
          <w:sz w:val="28"/>
          <w:szCs w:val="28"/>
          <w:lang w:val="el-GR"/>
        </w:rPr>
        <w:t xml:space="preserve"> και θα δικαιολογούσαν</w:t>
      </w:r>
      <w:r>
        <w:rPr>
          <w:rFonts w:ascii="Bookman Old Style" w:hAnsi="Bookman Old Style" w:cs="Arial"/>
          <w:color w:val="000000"/>
          <w:sz w:val="28"/>
          <w:szCs w:val="28"/>
          <w:lang w:val="el-GR"/>
        </w:rPr>
        <w:t xml:space="preserve">, αντικειμενικώς θεωρούμενων των πραγμάτων </w:t>
      </w:r>
      <w:r w:rsidR="006D6A4E">
        <w:rPr>
          <w:rFonts w:ascii="Bookman Old Style" w:hAnsi="Bookman Old Style" w:cs="Arial"/>
          <w:color w:val="000000"/>
          <w:sz w:val="28"/>
          <w:szCs w:val="28"/>
          <w:lang w:val="el-GR"/>
        </w:rPr>
        <w:t xml:space="preserve">στην ικανοποίηση της ως άνω προϋπόθεσης, </w:t>
      </w:r>
      <w:r w:rsidR="007F29DA">
        <w:rPr>
          <w:rFonts w:ascii="Bookman Old Style" w:hAnsi="Bookman Old Style" w:cs="Arial"/>
          <w:color w:val="000000"/>
          <w:sz w:val="28"/>
          <w:szCs w:val="28"/>
          <w:lang w:val="el-GR"/>
        </w:rPr>
        <w:t>δεν είναι</w:t>
      </w:r>
      <w:r w:rsidR="006C6000">
        <w:rPr>
          <w:rFonts w:ascii="Bookman Old Style" w:hAnsi="Bookman Old Style" w:cs="Arial"/>
          <w:color w:val="000000"/>
          <w:sz w:val="28"/>
          <w:szCs w:val="28"/>
          <w:lang w:val="el-GR"/>
        </w:rPr>
        <w:t xml:space="preserve"> αρκετές προς τούτο.</w:t>
      </w:r>
    </w:p>
    <w:p w14:paraId="3019EAE5" w14:textId="2A452EDB" w:rsidR="0048722A" w:rsidRPr="00BE6AC9" w:rsidRDefault="0048722A" w:rsidP="0048722A">
      <w:pPr>
        <w:spacing w:before="240" w:line="480" w:lineRule="auto"/>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ab/>
        <w:t xml:space="preserve">Ούτε τα ρητορικά ερωτήματα τα οποία επιστρατεύτηκαν από την πλευρά της ομνύουσας και κατ’ επέκταση της ευπαίδευτης εκπροσώπου του Έντιμου Γενικού Εισαγγελέα, τα οποία σχετίζονται με την δυνατότητα </w:t>
      </w:r>
      <w:r w:rsidR="00E87ADA">
        <w:rPr>
          <w:rFonts w:ascii="Bookman Old Style" w:hAnsi="Bookman Old Style" w:cs="Arial"/>
          <w:color w:val="000000"/>
          <w:sz w:val="28"/>
          <w:szCs w:val="28"/>
          <w:lang w:val="el-GR"/>
        </w:rPr>
        <w:t xml:space="preserve">και τις δυσκολίες ως γίνεται κατανοητό που προκύπτουν στη διερεύνηση </w:t>
      </w:r>
      <w:r>
        <w:rPr>
          <w:rFonts w:ascii="Bookman Old Style" w:hAnsi="Bookman Old Style" w:cs="Arial"/>
          <w:color w:val="000000"/>
          <w:sz w:val="28"/>
          <w:szCs w:val="28"/>
          <w:lang w:val="el-GR"/>
        </w:rPr>
        <w:t xml:space="preserve">του αδικήματος κατοχής </w:t>
      </w:r>
      <w:r w:rsidR="006600DA">
        <w:rPr>
          <w:rFonts w:ascii="Bookman Old Style" w:hAnsi="Bookman Old Style" w:cs="Arial"/>
          <w:color w:val="000000"/>
          <w:sz w:val="28"/>
          <w:szCs w:val="28"/>
          <w:lang w:val="el-GR"/>
        </w:rPr>
        <w:t xml:space="preserve">ναρκωτικών </w:t>
      </w:r>
      <w:r>
        <w:rPr>
          <w:rFonts w:ascii="Bookman Old Style" w:hAnsi="Bookman Old Style" w:cs="Arial"/>
          <w:color w:val="000000"/>
          <w:sz w:val="28"/>
          <w:szCs w:val="28"/>
          <w:lang w:val="el-GR"/>
        </w:rPr>
        <w:t>με σκοπό την προμήθεια</w:t>
      </w:r>
      <w:r w:rsidR="00E87ADA">
        <w:rPr>
          <w:rFonts w:ascii="Bookman Old Style" w:hAnsi="Bookman Old Style" w:cs="Arial"/>
          <w:color w:val="000000"/>
          <w:sz w:val="28"/>
          <w:szCs w:val="28"/>
          <w:lang w:val="el-GR"/>
        </w:rPr>
        <w:t>,</w:t>
      </w:r>
      <w:r>
        <w:rPr>
          <w:rFonts w:ascii="Bookman Old Style" w:hAnsi="Bookman Old Style" w:cs="Arial"/>
          <w:color w:val="000000"/>
          <w:sz w:val="28"/>
          <w:szCs w:val="28"/>
          <w:lang w:val="el-GR"/>
        </w:rPr>
        <w:t xml:space="preserve"> </w:t>
      </w:r>
      <w:r w:rsidR="00E87ADA">
        <w:rPr>
          <w:rFonts w:ascii="Bookman Old Style" w:hAnsi="Bookman Old Style" w:cs="Arial"/>
          <w:color w:val="000000"/>
          <w:sz w:val="28"/>
          <w:szCs w:val="28"/>
          <w:lang w:val="el-GR"/>
        </w:rPr>
        <w:t xml:space="preserve">δύνανται να αποτελέσουν κριτήριο </w:t>
      </w:r>
      <w:r>
        <w:rPr>
          <w:rFonts w:ascii="Bookman Old Style" w:hAnsi="Bookman Old Style" w:cs="Arial"/>
          <w:color w:val="000000"/>
          <w:sz w:val="28"/>
          <w:szCs w:val="28"/>
          <w:lang w:val="el-GR"/>
        </w:rPr>
        <w:t xml:space="preserve">για την έκδοση ή μη εντάλματος του είδους. </w:t>
      </w:r>
      <w:r w:rsidR="00E55CAE">
        <w:rPr>
          <w:rFonts w:ascii="Bookman Old Style" w:hAnsi="Bookman Old Style" w:cs="Arial"/>
          <w:color w:val="000000"/>
          <w:sz w:val="28"/>
          <w:szCs w:val="28"/>
          <w:lang w:val="el-GR"/>
        </w:rPr>
        <w:t>Τούτο, δ</w:t>
      </w:r>
      <w:r w:rsidR="006600DA">
        <w:rPr>
          <w:rFonts w:ascii="Bookman Old Style" w:hAnsi="Bookman Old Style" w:cs="Arial"/>
          <w:color w:val="000000"/>
          <w:sz w:val="28"/>
          <w:szCs w:val="28"/>
          <w:lang w:val="el-GR"/>
        </w:rPr>
        <w:t xml:space="preserve">εν αποτελεί ζήτημα που ο νομοθέτης καθιέρωσε ως κριτήριο, για την έγκριση ή μη αιτήματος του είδους. </w:t>
      </w:r>
      <w:r w:rsidR="00E87ADA">
        <w:rPr>
          <w:rFonts w:ascii="Bookman Old Style" w:hAnsi="Bookman Old Style" w:cs="Arial"/>
          <w:color w:val="000000"/>
          <w:sz w:val="28"/>
          <w:szCs w:val="28"/>
          <w:lang w:val="el-GR"/>
        </w:rPr>
        <w:t xml:space="preserve">Ομοίως δεν θα μπορούσε να υιοθετηθεί η θέση για το αυταπόδεικτο του αιτιολογημένου της έκδοσης διαταγμάτων του είδους, στις περιπτώσεις που διερευνάται η εμπλοκή άλλων προσώπων για το αδίκημα της κατοχής και προμήθειας ναρκωτικών. Μια τέτοια προσέγγιση, χωρίς την παράθεση γεγονότων που να διασυνδέουν μια συγκεκριμένη ιδιωτική επικοινωνία με το </w:t>
      </w:r>
      <w:r w:rsidR="006600DA">
        <w:rPr>
          <w:rFonts w:ascii="Bookman Old Style" w:hAnsi="Bookman Old Style" w:cs="Arial"/>
          <w:color w:val="000000"/>
          <w:sz w:val="28"/>
          <w:szCs w:val="28"/>
          <w:lang w:val="el-GR"/>
        </w:rPr>
        <w:t xml:space="preserve">υπό </w:t>
      </w:r>
      <w:r w:rsidR="00E87ADA">
        <w:rPr>
          <w:rFonts w:ascii="Bookman Old Style" w:hAnsi="Bookman Old Style" w:cs="Arial"/>
          <w:color w:val="000000"/>
          <w:sz w:val="28"/>
          <w:szCs w:val="28"/>
          <w:lang w:val="el-GR"/>
        </w:rPr>
        <w:t xml:space="preserve">διερεύνηση αδίκημα, </w:t>
      </w:r>
      <w:r w:rsidR="00F247F4">
        <w:rPr>
          <w:rFonts w:ascii="Bookman Old Style" w:hAnsi="Bookman Old Style" w:cs="Arial"/>
          <w:color w:val="000000"/>
          <w:sz w:val="28"/>
          <w:szCs w:val="28"/>
          <w:lang w:val="el-GR"/>
        </w:rPr>
        <w:t xml:space="preserve">φαίνεται να κινείται εκτός του γράμματος και </w:t>
      </w:r>
      <w:r w:rsidR="00F247F4">
        <w:rPr>
          <w:rFonts w:ascii="Bookman Old Style" w:hAnsi="Bookman Old Style" w:cs="Arial"/>
          <w:color w:val="000000"/>
          <w:sz w:val="28"/>
          <w:szCs w:val="28"/>
          <w:lang w:val="el-GR"/>
        </w:rPr>
        <w:lastRenderedPageBreak/>
        <w:t xml:space="preserve">του </w:t>
      </w:r>
      <w:r w:rsidR="006600DA">
        <w:rPr>
          <w:rFonts w:ascii="Bookman Old Style" w:hAnsi="Bookman Old Style" w:cs="Arial"/>
          <w:color w:val="000000"/>
          <w:sz w:val="28"/>
          <w:szCs w:val="28"/>
          <w:lang w:val="el-GR"/>
        </w:rPr>
        <w:t xml:space="preserve">πνεύματος </w:t>
      </w:r>
      <w:r w:rsidR="00F247F4">
        <w:rPr>
          <w:rFonts w:ascii="Bookman Old Style" w:hAnsi="Bookman Old Style" w:cs="Arial"/>
          <w:color w:val="000000"/>
          <w:sz w:val="28"/>
          <w:szCs w:val="28"/>
          <w:lang w:val="el-GR"/>
        </w:rPr>
        <w:t>του νόμου</w:t>
      </w:r>
      <w:r w:rsidR="00680792">
        <w:rPr>
          <w:rFonts w:ascii="Bookman Old Style" w:hAnsi="Bookman Old Style" w:cs="Arial"/>
          <w:color w:val="000000"/>
          <w:sz w:val="28"/>
          <w:szCs w:val="28"/>
          <w:lang w:val="el-GR"/>
        </w:rPr>
        <w:t>,</w:t>
      </w:r>
      <w:r w:rsidR="00F247F4">
        <w:rPr>
          <w:rFonts w:ascii="Bookman Old Style" w:hAnsi="Bookman Old Style" w:cs="Arial"/>
          <w:color w:val="000000"/>
          <w:sz w:val="28"/>
          <w:szCs w:val="28"/>
          <w:lang w:val="el-GR"/>
        </w:rPr>
        <w:t xml:space="preserve"> ελλοχεύοντας </w:t>
      </w:r>
      <w:r w:rsidR="00E55CAE">
        <w:rPr>
          <w:rFonts w:ascii="Bookman Old Style" w:hAnsi="Bookman Old Style" w:cs="Arial"/>
          <w:color w:val="000000"/>
          <w:sz w:val="28"/>
          <w:szCs w:val="28"/>
          <w:lang w:val="el-GR"/>
        </w:rPr>
        <w:t xml:space="preserve">παράλληλα </w:t>
      </w:r>
      <w:r w:rsidR="00F247F4">
        <w:rPr>
          <w:rFonts w:ascii="Bookman Old Style" w:hAnsi="Bookman Old Style" w:cs="Arial"/>
          <w:color w:val="000000"/>
          <w:sz w:val="28"/>
          <w:szCs w:val="28"/>
          <w:lang w:val="el-GR"/>
        </w:rPr>
        <w:t xml:space="preserve">κινδύνους </w:t>
      </w:r>
      <w:r>
        <w:rPr>
          <w:rFonts w:ascii="Bookman Old Style" w:hAnsi="Bookman Old Style" w:cs="Arial"/>
          <w:color w:val="000000"/>
          <w:sz w:val="28"/>
          <w:szCs w:val="28"/>
          <w:lang w:val="el-GR"/>
        </w:rPr>
        <w:t xml:space="preserve">εκτροπής </w:t>
      </w:r>
      <w:r w:rsidR="00F247F4">
        <w:rPr>
          <w:rFonts w:ascii="Bookman Old Style" w:hAnsi="Bookman Old Style" w:cs="Arial"/>
          <w:color w:val="000000"/>
          <w:sz w:val="28"/>
          <w:szCs w:val="28"/>
          <w:lang w:val="el-GR"/>
        </w:rPr>
        <w:t xml:space="preserve">από το σκοπό που </w:t>
      </w:r>
      <w:r>
        <w:rPr>
          <w:rFonts w:ascii="Bookman Old Style" w:hAnsi="Bookman Old Style" w:cs="Arial"/>
          <w:color w:val="000000"/>
          <w:sz w:val="28"/>
          <w:szCs w:val="28"/>
          <w:lang w:val="el-GR"/>
        </w:rPr>
        <w:t>προφανώς επιχειρείται να εξυπηρετηθ</w:t>
      </w:r>
      <w:r w:rsidR="00E55CAE">
        <w:rPr>
          <w:rFonts w:ascii="Bookman Old Style" w:hAnsi="Bookman Old Style" w:cs="Arial"/>
          <w:color w:val="000000"/>
          <w:sz w:val="28"/>
          <w:szCs w:val="28"/>
          <w:lang w:val="el-GR"/>
        </w:rPr>
        <w:t xml:space="preserve">εί </w:t>
      </w:r>
      <w:r>
        <w:rPr>
          <w:rFonts w:ascii="Bookman Old Style" w:hAnsi="Bookman Old Style" w:cs="Arial"/>
          <w:color w:val="000000"/>
          <w:sz w:val="28"/>
          <w:szCs w:val="28"/>
          <w:lang w:val="el-GR"/>
        </w:rPr>
        <w:t xml:space="preserve">με τις </w:t>
      </w:r>
      <w:r w:rsidR="00F247F4">
        <w:rPr>
          <w:rFonts w:ascii="Bookman Old Style" w:hAnsi="Bookman Old Style" w:cs="Arial"/>
          <w:color w:val="000000"/>
          <w:sz w:val="28"/>
          <w:szCs w:val="28"/>
          <w:lang w:val="el-GR"/>
        </w:rPr>
        <w:t xml:space="preserve">σχετικές </w:t>
      </w:r>
      <w:r>
        <w:rPr>
          <w:rFonts w:ascii="Bookman Old Style" w:hAnsi="Bookman Old Style" w:cs="Arial"/>
          <w:color w:val="000000"/>
          <w:sz w:val="28"/>
          <w:szCs w:val="28"/>
          <w:lang w:val="el-GR"/>
        </w:rPr>
        <w:t xml:space="preserve">πρόνοιες του Συντάγματος αλλά και του ειδικότερου </w:t>
      </w:r>
      <w:r w:rsidR="00F247F4">
        <w:rPr>
          <w:rFonts w:ascii="Bookman Old Style" w:hAnsi="Bookman Old Style" w:cs="Arial"/>
          <w:color w:val="000000"/>
          <w:sz w:val="28"/>
          <w:szCs w:val="28"/>
          <w:lang w:val="el-GR"/>
        </w:rPr>
        <w:t xml:space="preserve">πιο πάνω νόμου. </w:t>
      </w:r>
    </w:p>
    <w:p w14:paraId="5C327F2F" w14:textId="3ED0FF17" w:rsidR="00BE6AC9" w:rsidRDefault="00BE6AC9" w:rsidP="004F4C44">
      <w:pPr>
        <w:tabs>
          <w:tab w:val="left" w:pos="1843"/>
        </w:tabs>
        <w:spacing w:before="240" w:line="480" w:lineRule="auto"/>
        <w:ind w:firstLine="567"/>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Περαιτέρω, ε</w:t>
      </w:r>
      <w:r w:rsidR="00F02308">
        <w:rPr>
          <w:rFonts w:ascii="Bookman Old Style" w:hAnsi="Bookman Old Style" w:cs="Arial"/>
          <w:color w:val="000000"/>
          <w:sz w:val="28"/>
          <w:szCs w:val="28"/>
          <w:lang w:val="el-GR"/>
        </w:rPr>
        <w:t xml:space="preserve">άν ο Αιτητής, βάσιμα η όχι εμπλέκεται στη διάπραξη του </w:t>
      </w:r>
      <w:r w:rsidR="005414ED">
        <w:rPr>
          <w:rFonts w:ascii="Bookman Old Style" w:hAnsi="Bookman Old Style" w:cs="Arial"/>
          <w:color w:val="000000"/>
          <w:sz w:val="28"/>
          <w:szCs w:val="28"/>
          <w:lang w:val="el-GR"/>
        </w:rPr>
        <w:t xml:space="preserve">υπό διερεύνηση </w:t>
      </w:r>
      <w:r w:rsidR="00F02308">
        <w:rPr>
          <w:rFonts w:ascii="Bookman Old Style" w:hAnsi="Bookman Old Style" w:cs="Arial"/>
          <w:color w:val="000000"/>
          <w:sz w:val="28"/>
          <w:szCs w:val="28"/>
          <w:lang w:val="el-GR"/>
        </w:rPr>
        <w:t xml:space="preserve">αδικήματος, δεν αποτελεί κριτήριο, για το ζήτημα που εδώ απασχολεί. Ότι </w:t>
      </w:r>
      <w:r w:rsidR="006C6000">
        <w:rPr>
          <w:rFonts w:ascii="Bookman Old Style" w:hAnsi="Bookman Old Style" w:cs="Arial"/>
          <w:color w:val="000000"/>
          <w:sz w:val="28"/>
          <w:szCs w:val="28"/>
          <w:lang w:val="el-GR"/>
        </w:rPr>
        <w:t xml:space="preserve">ενδιαφέρει </w:t>
      </w:r>
      <w:r w:rsidR="005414ED">
        <w:rPr>
          <w:rFonts w:ascii="Bookman Old Style" w:hAnsi="Bookman Old Style" w:cs="Arial"/>
          <w:color w:val="000000"/>
          <w:sz w:val="28"/>
          <w:szCs w:val="28"/>
          <w:lang w:val="el-GR"/>
        </w:rPr>
        <w:t xml:space="preserve">για την έκδοση ή όχι Δικαστικού </w:t>
      </w:r>
      <w:r w:rsidR="00C439FE">
        <w:rPr>
          <w:rFonts w:ascii="Bookman Old Style" w:hAnsi="Bookman Old Style" w:cs="Arial"/>
          <w:color w:val="000000"/>
          <w:sz w:val="28"/>
          <w:szCs w:val="28"/>
          <w:lang w:val="el-GR"/>
        </w:rPr>
        <w:t xml:space="preserve">εντάλματος </w:t>
      </w:r>
      <w:r w:rsidR="005414ED">
        <w:rPr>
          <w:rFonts w:ascii="Bookman Old Style" w:hAnsi="Bookman Old Style" w:cs="Arial"/>
          <w:color w:val="000000"/>
          <w:sz w:val="28"/>
          <w:szCs w:val="28"/>
          <w:lang w:val="el-GR"/>
        </w:rPr>
        <w:t>του είδους,</w:t>
      </w:r>
      <w:r>
        <w:rPr>
          <w:rFonts w:ascii="Bookman Old Style" w:hAnsi="Bookman Old Style" w:cs="Arial"/>
          <w:color w:val="000000"/>
          <w:sz w:val="28"/>
          <w:szCs w:val="28"/>
          <w:lang w:val="el-GR"/>
        </w:rPr>
        <w:t xml:space="preserve"> στο βαθμό τουλάχιστον που αφορά την ικανοποίηση της προϋπόθεσης που περιγράφεται στο άρθρο 23(1)(β) του Ν.92(Ι)/1996, </w:t>
      </w:r>
      <w:r w:rsidR="005414ED">
        <w:rPr>
          <w:rFonts w:ascii="Bookman Old Style" w:hAnsi="Bookman Old Style" w:cs="Arial"/>
          <w:color w:val="000000"/>
          <w:sz w:val="28"/>
          <w:szCs w:val="28"/>
          <w:lang w:val="el-GR"/>
        </w:rPr>
        <w:t xml:space="preserve">είναι η ύπαρξη μαρτυρίας, γεγονότων και στοιχείων από τα οποία θα </w:t>
      </w:r>
      <w:r w:rsidR="008A2F5C">
        <w:rPr>
          <w:rFonts w:ascii="Bookman Old Style" w:hAnsi="Bookman Old Style" w:cs="Arial"/>
          <w:color w:val="000000"/>
          <w:sz w:val="28"/>
          <w:szCs w:val="28"/>
          <w:lang w:val="el-GR"/>
        </w:rPr>
        <w:t xml:space="preserve">μπορούσε, αντικειμενικώς θεωρούμενων των πραγμάτων, να προκύψει </w:t>
      </w:r>
      <w:r w:rsidR="005414ED">
        <w:rPr>
          <w:rFonts w:ascii="Bookman Old Style" w:hAnsi="Bookman Old Style" w:cs="Arial"/>
          <w:color w:val="000000"/>
          <w:sz w:val="28"/>
          <w:szCs w:val="28"/>
          <w:lang w:val="el-GR"/>
        </w:rPr>
        <w:t xml:space="preserve">εύλογη υποψία ή πιθανότητα, </w:t>
      </w:r>
      <w:r w:rsidR="007F29DA">
        <w:rPr>
          <w:rFonts w:ascii="Bookman Old Style" w:hAnsi="Bookman Old Style" w:cs="Arial"/>
          <w:color w:val="000000"/>
          <w:sz w:val="28"/>
          <w:szCs w:val="28"/>
          <w:lang w:val="el-GR"/>
        </w:rPr>
        <w:t xml:space="preserve">η </w:t>
      </w:r>
      <w:r w:rsidR="005414ED">
        <w:rPr>
          <w:rFonts w:ascii="Bookman Old Style" w:hAnsi="Bookman Old Style" w:cs="Arial"/>
          <w:color w:val="000000"/>
          <w:sz w:val="28"/>
          <w:szCs w:val="28"/>
          <w:lang w:val="el-GR"/>
        </w:rPr>
        <w:t xml:space="preserve">συγκεκριμένη ιδιωτική επικοινωνία </w:t>
      </w:r>
      <w:r w:rsidR="007F29DA">
        <w:rPr>
          <w:rFonts w:ascii="Bookman Old Style" w:hAnsi="Bookman Old Style" w:cs="Arial"/>
          <w:color w:val="000000"/>
          <w:sz w:val="28"/>
          <w:szCs w:val="28"/>
          <w:lang w:val="el-GR"/>
        </w:rPr>
        <w:t xml:space="preserve">του Αιτητή </w:t>
      </w:r>
      <w:r w:rsidR="005414ED">
        <w:rPr>
          <w:rFonts w:ascii="Bookman Old Style" w:hAnsi="Bookman Old Style" w:cs="Arial"/>
          <w:color w:val="000000"/>
          <w:sz w:val="28"/>
          <w:szCs w:val="28"/>
          <w:lang w:val="el-GR"/>
        </w:rPr>
        <w:t xml:space="preserve">να συνδέεται ή να είναι συναφείς με το </w:t>
      </w:r>
      <w:r w:rsidR="00C439FE">
        <w:rPr>
          <w:rFonts w:ascii="Bookman Old Style" w:hAnsi="Bookman Old Style" w:cs="Arial"/>
          <w:color w:val="000000"/>
          <w:sz w:val="28"/>
          <w:szCs w:val="28"/>
          <w:lang w:val="el-GR"/>
        </w:rPr>
        <w:t xml:space="preserve">υπό διερεύνηση αδίκημα. </w:t>
      </w:r>
    </w:p>
    <w:p w14:paraId="65AF00A0" w14:textId="3B233E2F" w:rsidR="00F02308" w:rsidRDefault="008A2F5C" w:rsidP="00EE164C">
      <w:pPr>
        <w:spacing w:before="240" w:line="480" w:lineRule="auto"/>
        <w:ind w:firstLine="567"/>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 xml:space="preserve">Δεν χρειάζεται να λεχθούν πολλά. </w:t>
      </w:r>
      <w:r w:rsidR="00BE6AC9">
        <w:rPr>
          <w:rFonts w:ascii="Bookman Old Style" w:hAnsi="Bookman Old Style" w:cs="Arial"/>
          <w:color w:val="000000"/>
          <w:sz w:val="28"/>
          <w:szCs w:val="28"/>
          <w:lang w:val="el-GR"/>
        </w:rPr>
        <w:t xml:space="preserve">Με δεδομένο ότι ενώπιων του </w:t>
      </w:r>
      <w:r w:rsidR="00F5743A">
        <w:rPr>
          <w:rFonts w:ascii="Bookman Old Style" w:hAnsi="Bookman Old Style" w:cs="Arial"/>
          <w:color w:val="000000"/>
          <w:sz w:val="28"/>
          <w:szCs w:val="28"/>
          <w:lang w:val="el-GR"/>
        </w:rPr>
        <w:t xml:space="preserve">Κατώτερου </w:t>
      </w:r>
      <w:r w:rsidR="00BE6AC9">
        <w:rPr>
          <w:rFonts w:ascii="Bookman Old Style" w:hAnsi="Bookman Old Style" w:cs="Arial"/>
          <w:color w:val="000000"/>
          <w:sz w:val="28"/>
          <w:szCs w:val="28"/>
          <w:lang w:val="el-GR"/>
        </w:rPr>
        <w:t>Δικαστηρίου που εξέτασε την αίτηση</w:t>
      </w:r>
      <w:r w:rsidR="009D68F5">
        <w:rPr>
          <w:rFonts w:ascii="Bookman Old Style" w:hAnsi="Bookman Old Style" w:cs="Arial"/>
          <w:color w:val="000000"/>
          <w:sz w:val="28"/>
          <w:szCs w:val="28"/>
          <w:lang w:val="el-GR"/>
        </w:rPr>
        <w:t xml:space="preserve"> και εξέδωσε</w:t>
      </w:r>
      <w:r>
        <w:rPr>
          <w:rFonts w:ascii="Bookman Old Style" w:hAnsi="Bookman Old Style" w:cs="Arial"/>
          <w:color w:val="000000"/>
          <w:sz w:val="28"/>
          <w:szCs w:val="28"/>
          <w:lang w:val="el-GR"/>
        </w:rPr>
        <w:t xml:space="preserve"> το </w:t>
      </w:r>
      <w:r w:rsidR="009D68F5">
        <w:rPr>
          <w:rFonts w:ascii="Bookman Old Style" w:hAnsi="Bookman Old Style" w:cs="Arial"/>
          <w:color w:val="000000"/>
          <w:sz w:val="28"/>
          <w:szCs w:val="28"/>
          <w:lang w:val="el-GR"/>
        </w:rPr>
        <w:t>σχετικό διάταγμα</w:t>
      </w:r>
      <w:r w:rsidR="00F5743A">
        <w:rPr>
          <w:rFonts w:ascii="Bookman Old Style" w:hAnsi="Bookman Old Style" w:cs="Arial"/>
          <w:color w:val="000000"/>
          <w:sz w:val="28"/>
          <w:szCs w:val="28"/>
          <w:lang w:val="el-GR"/>
        </w:rPr>
        <w:t>,</w:t>
      </w:r>
      <w:r w:rsidR="009D68F5">
        <w:rPr>
          <w:rFonts w:ascii="Bookman Old Style" w:hAnsi="Bookman Old Style" w:cs="Arial"/>
          <w:color w:val="000000"/>
          <w:sz w:val="28"/>
          <w:szCs w:val="28"/>
          <w:lang w:val="el-GR"/>
        </w:rPr>
        <w:t xml:space="preserve"> δεν διαπιστώνεται να έχει τεθεί οτιδήποτε για το ειδικότερο πιο πάνω ζήτημα</w:t>
      </w:r>
      <w:r w:rsidR="00F5743A">
        <w:rPr>
          <w:rFonts w:ascii="Bookman Old Style" w:hAnsi="Bookman Old Style" w:cs="Arial"/>
          <w:color w:val="000000"/>
          <w:sz w:val="28"/>
          <w:szCs w:val="28"/>
          <w:lang w:val="el-GR"/>
        </w:rPr>
        <w:t>,</w:t>
      </w:r>
      <w:r w:rsidR="009D68F5">
        <w:rPr>
          <w:rFonts w:ascii="Bookman Old Style" w:hAnsi="Bookman Old Style" w:cs="Arial"/>
          <w:color w:val="000000"/>
          <w:sz w:val="28"/>
          <w:szCs w:val="28"/>
          <w:lang w:val="el-GR"/>
        </w:rPr>
        <w:t xml:space="preserve"> ικανό να </w:t>
      </w:r>
      <w:r w:rsidR="00C439FE">
        <w:rPr>
          <w:rFonts w:ascii="Bookman Old Style" w:hAnsi="Bookman Old Style" w:cs="Arial"/>
          <w:color w:val="000000"/>
          <w:sz w:val="28"/>
          <w:szCs w:val="28"/>
          <w:lang w:val="el-GR"/>
        </w:rPr>
        <w:t>καλύψει την ως άνω προϋπόθεση</w:t>
      </w:r>
      <w:r w:rsidR="00F5743A">
        <w:rPr>
          <w:rFonts w:ascii="Bookman Old Style" w:hAnsi="Bookman Old Style" w:cs="Arial"/>
          <w:color w:val="000000"/>
          <w:sz w:val="28"/>
          <w:szCs w:val="28"/>
          <w:lang w:val="el-GR"/>
        </w:rPr>
        <w:t xml:space="preserve">, η νομιμότητα της έκδοσης του </w:t>
      </w:r>
      <w:r w:rsidR="00E345AD">
        <w:rPr>
          <w:rFonts w:ascii="Bookman Old Style" w:hAnsi="Bookman Old Style" w:cs="Arial"/>
          <w:color w:val="000000"/>
          <w:sz w:val="28"/>
          <w:szCs w:val="28"/>
          <w:lang w:val="el-GR"/>
        </w:rPr>
        <w:t>προσβαλλόμενου διατάγματος, αναπόδραστα,</w:t>
      </w:r>
      <w:r w:rsidR="00F5743A">
        <w:rPr>
          <w:rFonts w:ascii="Bookman Old Style" w:hAnsi="Bookman Old Style" w:cs="Arial"/>
          <w:color w:val="000000"/>
          <w:sz w:val="28"/>
          <w:szCs w:val="28"/>
          <w:lang w:val="el-GR"/>
        </w:rPr>
        <w:t xml:space="preserve"> εκθεμελιώνεται.  </w:t>
      </w:r>
    </w:p>
    <w:p w14:paraId="62244F94" w14:textId="52155482" w:rsidR="00F5743A" w:rsidRDefault="00F5743A" w:rsidP="00EE164C">
      <w:pPr>
        <w:spacing w:before="240" w:line="480" w:lineRule="auto"/>
        <w:ind w:firstLine="567"/>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lastRenderedPageBreak/>
        <w:t xml:space="preserve">Καταληκτικά, κρίνοντας δικαιολογημένη την </w:t>
      </w:r>
      <w:r w:rsidR="00E345AD">
        <w:rPr>
          <w:rFonts w:ascii="Bookman Old Style" w:hAnsi="Bookman Old Style" w:cs="Arial"/>
          <w:color w:val="000000"/>
          <w:sz w:val="28"/>
          <w:szCs w:val="28"/>
          <w:lang w:val="el-GR"/>
        </w:rPr>
        <w:t xml:space="preserve">αίτηση, εκδίδεται προνομιακό ένταλμα </w:t>
      </w:r>
      <w:r w:rsidR="008A2F5C">
        <w:rPr>
          <w:rFonts w:ascii="Bookman Old Style" w:hAnsi="Bookman Old Style" w:cs="Arial"/>
          <w:color w:val="000000"/>
          <w:sz w:val="28"/>
          <w:szCs w:val="28"/>
          <w:lang w:val="en-US"/>
        </w:rPr>
        <w:t>C</w:t>
      </w:r>
      <w:r w:rsidR="00E345AD">
        <w:rPr>
          <w:rFonts w:ascii="Bookman Old Style" w:hAnsi="Bookman Old Style" w:cs="Arial"/>
          <w:color w:val="000000"/>
          <w:sz w:val="28"/>
          <w:szCs w:val="28"/>
          <w:lang w:val="en-US"/>
        </w:rPr>
        <w:t>ertiorari</w:t>
      </w:r>
      <w:r w:rsidR="00E345AD" w:rsidRPr="00E345AD">
        <w:rPr>
          <w:rFonts w:ascii="Bookman Old Style" w:hAnsi="Bookman Old Style" w:cs="Arial"/>
          <w:color w:val="000000"/>
          <w:sz w:val="28"/>
          <w:szCs w:val="28"/>
          <w:lang w:val="el-GR"/>
        </w:rPr>
        <w:t xml:space="preserve">, </w:t>
      </w:r>
      <w:r w:rsidR="00E345AD">
        <w:rPr>
          <w:rFonts w:ascii="Bookman Old Style" w:hAnsi="Bookman Old Style" w:cs="Arial"/>
          <w:color w:val="000000"/>
          <w:sz w:val="28"/>
          <w:szCs w:val="28"/>
          <w:lang w:val="el-GR"/>
        </w:rPr>
        <w:t xml:space="preserve">με το οποίο ακυρώνεται το εκδοθέν διάταγμα, ημερομηνίας 22.09.2023. </w:t>
      </w:r>
    </w:p>
    <w:p w14:paraId="7A741B5A" w14:textId="77777777" w:rsidR="00C06AB2" w:rsidRDefault="00C06AB2" w:rsidP="00C06AB2">
      <w:pPr>
        <w:ind w:firstLine="567"/>
        <w:jc w:val="both"/>
        <w:rPr>
          <w:rFonts w:ascii="Bookman Old Style" w:hAnsi="Bookman Old Style" w:cs="Arial"/>
          <w:color w:val="000000"/>
          <w:sz w:val="28"/>
          <w:szCs w:val="28"/>
          <w:lang w:val="el-GR"/>
        </w:rPr>
      </w:pPr>
    </w:p>
    <w:p w14:paraId="27D9073A" w14:textId="0F704A9C" w:rsidR="00ED39CF" w:rsidRDefault="00ED39CF" w:rsidP="00063B69">
      <w:pPr>
        <w:spacing w:line="480" w:lineRule="auto"/>
        <w:ind w:firstLine="567"/>
        <w:jc w:val="both"/>
        <w:rPr>
          <w:rFonts w:ascii="Bookman Old Style" w:hAnsi="Bookman Old Style" w:cs="Arial"/>
          <w:color w:val="000000"/>
          <w:sz w:val="28"/>
          <w:szCs w:val="28"/>
          <w:lang w:val="el-GR"/>
        </w:rPr>
      </w:pPr>
      <w:r>
        <w:rPr>
          <w:rFonts w:ascii="Bookman Old Style" w:hAnsi="Bookman Old Style" w:cs="Arial"/>
          <w:color w:val="000000"/>
          <w:sz w:val="28"/>
          <w:szCs w:val="28"/>
          <w:lang w:val="el-GR"/>
        </w:rPr>
        <w:t xml:space="preserve">Τα έξοδα της διαδικασίας </w:t>
      </w:r>
      <w:r w:rsidR="00063B69">
        <w:rPr>
          <w:rFonts w:ascii="Bookman Old Style" w:hAnsi="Bookman Old Style" w:cs="Arial"/>
          <w:color w:val="000000"/>
          <w:sz w:val="28"/>
          <w:szCs w:val="28"/>
          <w:lang w:val="el-GR"/>
        </w:rPr>
        <w:t>επ</w:t>
      </w:r>
      <w:r>
        <w:rPr>
          <w:rFonts w:ascii="Bookman Old Style" w:hAnsi="Bookman Old Style" w:cs="Arial"/>
          <w:color w:val="000000"/>
          <w:sz w:val="28"/>
          <w:szCs w:val="28"/>
          <w:lang w:val="el-GR"/>
        </w:rPr>
        <w:t>ιδικάζονται προς όφελος του Αιτητή</w:t>
      </w:r>
      <w:r w:rsidR="00063B69">
        <w:rPr>
          <w:rFonts w:ascii="Bookman Old Style" w:hAnsi="Bookman Old Style" w:cs="Arial"/>
          <w:color w:val="000000"/>
          <w:sz w:val="28"/>
          <w:szCs w:val="28"/>
          <w:lang w:val="el-GR"/>
        </w:rPr>
        <w:t xml:space="preserve">, </w:t>
      </w:r>
      <w:r>
        <w:rPr>
          <w:rFonts w:ascii="Bookman Old Style" w:hAnsi="Bookman Old Style" w:cs="Arial"/>
          <w:color w:val="000000"/>
          <w:sz w:val="28"/>
          <w:szCs w:val="28"/>
          <w:lang w:val="el-GR"/>
        </w:rPr>
        <w:t xml:space="preserve"> όπως θα υπολογιστούν </w:t>
      </w:r>
      <w:r w:rsidR="00063B69">
        <w:rPr>
          <w:rFonts w:ascii="Bookman Old Style" w:hAnsi="Bookman Old Style" w:cs="Arial"/>
          <w:color w:val="000000"/>
          <w:sz w:val="28"/>
          <w:szCs w:val="28"/>
          <w:lang w:val="el-GR"/>
        </w:rPr>
        <w:t>από τον αρμόδιο προς τούτο Πρωτοκολλητή</w:t>
      </w:r>
      <w:r w:rsidR="001313F9">
        <w:rPr>
          <w:rFonts w:ascii="Bookman Old Style" w:hAnsi="Bookman Old Style" w:cs="Arial"/>
          <w:color w:val="000000"/>
          <w:sz w:val="28"/>
          <w:szCs w:val="28"/>
          <w:lang w:val="el-GR"/>
        </w:rPr>
        <w:t xml:space="preserve"> και θα εγκριθούν από το Δικαστήριο</w:t>
      </w:r>
      <w:r w:rsidR="00063B69">
        <w:rPr>
          <w:rFonts w:ascii="Bookman Old Style" w:hAnsi="Bookman Old Style" w:cs="Arial"/>
          <w:color w:val="000000"/>
          <w:sz w:val="28"/>
          <w:szCs w:val="28"/>
          <w:lang w:val="el-GR"/>
        </w:rPr>
        <w:t xml:space="preserve">. </w:t>
      </w:r>
    </w:p>
    <w:p w14:paraId="5D4B6F5D" w14:textId="77777777" w:rsidR="00ED39CF" w:rsidRDefault="00ED39CF" w:rsidP="00C06AB2">
      <w:pPr>
        <w:ind w:firstLine="567"/>
        <w:jc w:val="both"/>
        <w:rPr>
          <w:rFonts w:ascii="Bookman Old Style" w:hAnsi="Bookman Old Style" w:cs="Arial"/>
          <w:color w:val="000000"/>
          <w:sz w:val="28"/>
          <w:szCs w:val="28"/>
          <w:lang w:val="el-GR"/>
        </w:rPr>
      </w:pPr>
    </w:p>
    <w:p w14:paraId="325B5B59" w14:textId="77777777" w:rsidR="00ED39CF" w:rsidRDefault="00ED39CF" w:rsidP="00C06AB2">
      <w:pPr>
        <w:ind w:firstLine="567"/>
        <w:jc w:val="both"/>
        <w:rPr>
          <w:rFonts w:ascii="Bookman Old Style" w:hAnsi="Bookman Old Style" w:cs="Arial"/>
          <w:color w:val="000000"/>
          <w:sz w:val="28"/>
          <w:szCs w:val="28"/>
          <w:lang w:val="el-GR"/>
        </w:rPr>
      </w:pPr>
    </w:p>
    <w:p w14:paraId="5D6D0737" w14:textId="77777777" w:rsidR="00ED39CF" w:rsidRDefault="00ED39CF" w:rsidP="00C06AB2">
      <w:pPr>
        <w:ind w:firstLine="567"/>
        <w:jc w:val="both"/>
        <w:rPr>
          <w:rFonts w:ascii="Bookman Old Style" w:hAnsi="Bookman Old Style" w:cs="Arial"/>
          <w:color w:val="000000"/>
          <w:sz w:val="28"/>
          <w:szCs w:val="28"/>
          <w:lang w:val="el-GR"/>
        </w:rPr>
      </w:pPr>
    </w:p>
    <w:p w14:paraId="29942F75" w14:textId="77777777" w:rsidR="00ED39CF" w:rsidRDefault="00ED39CF" w:rsidP="00C06AB2">
      <w:pPr>
        <w:ind w:firstLine="567"/>
        <w:jc w:val="both"/>
        <w:rPr>
          <w:rFonts w:ascii="Bookman Old Style" w:hAnsi="Bookman Old Style" w:cs="Arial"/>
          <w:color w:val="000000"/>
          <w:sz w:val="28"/>
          <w:szCs w:val="28"/>
          <w:lang w:val="el-GR"/>
        </w:rPr>
      </w:pPr>
    </w:p>
    <w:p w14:paraId="0AC2F96A" w14:textId="77777777" w:rsidR="004F4C44" w:rsidRDefault="004F4C44" w:rsidP="00C06AB2">
      <w:pPr>
        <w:ind w:firstLine="567"/>
        <w:jc w:val="both"/>
        <w:rPr>
          <w:rFonts w:ascii="Bookman Old Style" w:hAnsi="Bookman Old Style" w:cs="Arial"/>
          <w:color w:val="000000"/>
          <w:sz w:val="28"/>
          <w:szCs w:val="28"/>
          <w:lang w:val="el-GR"/>
        </w:rPr>
      </w:pPr>
    </w:p>
    <w:p w14:paraId="208B49F5" w14:textId="05828148" w:rsidR="00ED39CF" w:rsidRDefault="00ED39CF" w:rsidP="004F4C44">
      <w:pPr>
        <w:tabs>
          <w:tab w:val="left" w:pos="567"/>
        </w:tabs>
        <w:spacing w:before="250" w:line="480" w:lineRule="auto"/>
        <w:ind w:right="-23"/>
        <w:jc w:val="right"/>
        <w:textAlignment w:val="baseline"/>
        <w:rPr>
          <w:rFonts w:ascii="Bookman Old Style" w:eastAsia="Arial" w:hAnsi="Bookman Old Style"/>
          <w:color w:val="000000"/>
          <w:spacing w:val="-4"/>
          <w:sz w:val="28"/>
          <w:szCs w:val="28"/>
          <w:lang w:val="el-GR"/>
        </w:rPr>
      </w:pPr>
      <w:r w:rsidRPr="00ED39CF">
        <w:rPr>
          <w:rFonts w:ascii="Bookman Old Style" w:eastAsia="Arial" w:hAnsi="Bookman Old Style"/>
          <w:color w:val="000000"/>
          <w:spacing w:val="-4"/>
          <w:sz w:val="28"/>
          <w:szCs w:val="28"/>
          <w:lang w:val="el-GR"/>
        </w:rPr>
        <w:t>Α. ΔΑΥΙΔ, Δ.</w:t>
      </w:r>
      <w:r>
        <w:rPr>
          <w:rFonts w:ascii="Bookman Old Style" w:eastAsia="Arial" w:hAnsi="Bookman Old Style"/>
          <w:color w:val="000000"/>
          <w:spacing w:val="-4"/>
          <w:sz w:val="28"/>
          <w:szCs w:val="28"/>
          <w:lang w:val="el-GR"/>
        </w:rPr>
        <w:tab/>
      </w:r>
      <w:r>
        <w:rPr>
          <w:rFonts w:ascii="Bookman Old Style" w:eastAsia="Arial" w:hAnsi="Bookman Old Style"/>
          <w:color w:val="000000"/>
          <w:spacing w:val="-4"/>
          <w:sz w:val="28"/>
          <w:szCs w:val="28"/>
          <w:lang w:val="el-GR"/>
        </w:rPr>
        <w:tab/>
      </w:r>
    </w:p>
    <w:p w14:paraId="65C47A03" w14:textId="77777777" w:rsidR="004F4C44" w:rsidRDefault="004F4C44" w:rsidP="004F4C44">
      <w:pPr>
        <w:tabs>
          <w:tab w:val="left" w:pos="567"/>
        </w:tabs>
        <w:spacing w:before="250" w:line="480" w:lineRule="auto"/>
        <w:ind w:right="-23"/>
        <w:jc w:val="right"/>
        <w:textAlignment w:val="baseline"/>
        <w:rPr>
          <w:rFonts w:ascii="Bookman Old Style" w:eastAsia="Arial" w:hAnsi="Bookman Old Style"/>
          <w:color w:val="000000"/>
          <w:spacing w:val="-4"/>
          <w:sz w:val="28"/>
          <w:szCs w:val="28"/>
          <w:lang w:val="el-GR"/>
        </w:rPr>
      </w:pPr>
    </w:p>
    <w:p w14:paraId="65DEE865" w14:textId="77777777" w:rsidR="004F4C44" w:rsidRDefault="004F4C44" w:rsidP="004F4C44">
      <w:pPr>
        <w:tabs>
          <w:tab w:val="left" w:pos="567"/>
        </w:tabs>
        <w:spacing w:before="250" w:line="480" w:lineRule="auto"/>
        <w:ind w:right="-23"/>
        <w:jc w:val="right"/>
        <w:textAlignment w:val="baseline"/>
        <w:rPr>
          <w:rFonts w:ascii="Bookman Old Style" w:eastAsia="Arial" w:hAnsi="Bookman Old Style"/>
          <w:color w:val="000000"/>
          <w:spacing w:val="-4"/>
          <w:sz w:val="28"/>
          <w:szCs w:val="28"/>
          <w:lang w:val="el-GR"/>
        </w:rPr>
      </w:pPr>
    </w:p>
    <w:p w14:paraId="44839E99" w14:textId="77777777" w:rsidR="004F4C44" w:rsidRDefault="004F4C44" w:rsidP="004F4C44">
      <w:pPr>
        <w:tabs>
          <w:tab w:val="left" w:pos="567"/>
        </w:tabs>
        <w:spacing w:before="250" w:line="480" w:lineRule="auto"/>
        <w:ind w:right="-23"/>
        <w:jc w:val="right"/>
        <w:textAlignment w:val="baseline"/>
        <w:rPr>
          <w:rFonts w:ascii="Bookman Old Style" w:eastAsia="Arial" w:hAnsi="Bookman Old Style"/>
          <w:color w:val="000000"/>
          <w:spacing w:val="-4"/>
          <w:sz w:val="28"/>
          <w:szCs w:val="28"/>
          <w:lang w:val="el-GR"/>
        </w:rPr>
      </w:pPr>
    </w:p>
    <w:p w14:paraId="21BCE1B9" w14:textId="77777777" w:rsidR="004F4C44" w:rsidRDefault="004F4C44" w:rsidP="004F4C44">
      <w:pPr>
        <w:tabs>
          <w:tab w:val="left" w:pos="567"/>
        </w:tabs>
        <w:spacing w:before="250" w:line="480" w:lineRule="auto"/>
        <w:ind w:right="-23"/>
        <w:jc w:val="right"/>
        <w:textAlignment w:val="baseline"/>
        <w:rPr>
          <w:rFonts w:ascii="Bookman Old Style" w:eastAsia="Arial" w:hAnsi="Bookman Old Style"/>
          <w:color w:val="000000"/>
          <w:spacing w:val="-4"/>
          <w:sz w:val="28"/>
          <w:szCs w:val="28"/>
          <w:lang w:val="el-GR"/>
        </w:rPr>
      </w:pPr>
    </w:p>
    <w:p w14:paraId="4C7514A0" w14:textId="06F38BE4" w:rsidR="004F4C44" w:rsidRPr="00ED39CF" w:rsidRDefault="004F4C44" w:rsidP="004F4C44">
      <w:pPr>
        <w:tabs>
          <w:tab w:val="left" w:pos="567"/>
        </w:tabs>
        <w:spacing w:before="250" w:line="480" w:lineRule="auto"/>
        <w:ind w:right="-23"/>
        <w:jc w:val="both"/>
        <w:textAlignment w:val="baseline"/>
        <w:rPr>
          <w:rFonts w:ascii="Bookman Old Style" w:eastAsia="PMingLiU" w:hAnsi="Bookman Old Style" w:cstheme="majorBidi"/>
          <w:sz w:val="28"/>
          <w:szCs w:val="28"/>
          <w:lang w:val="el-GR"/>
        </w:rPr>
      </w:pPr>
      <w:r>
        <w:rPr>
          <w:rFonts w:ascii="Bookman Old Style" w:eastAsia="Arial" w:hAnsi="Bookman Old Style"/>
          <w:color w:val="000000"/>
          <w:spacing w:val="-4"/>
          <w:sz w:val="28"/>
          <w:szCs w:val="28"/>
          <w:lang w:val="el-GR"/>
        </w:rPr>
        <w:t>/κβπ</w:t>
      </w:r>
    </w:p>
    <w:sectPr w:rsidR="004F4C44" w:rsidRPr="00ED39CF" w:rsidSect="002D3051">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CFE71" w14:textId="77777777" w:rsidR="002D3051" w:rsidRDefault="002D3051" w:rsidP="00EE164C">
      <w:r>
        <w:separator/>
      </w:r>
    </w:p>
  </w:endnote>
  <w:endnote w:type="continuationSeparator" w:id="0">
    <w:p w14:paraId="4D825B17" w14:textId="77777777" w:rsidR="002D3051" w:rsidRDefault="002D3051" w:rsidP="00EE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82068" w14:textId="77777777" w:rsidR="002D3051" w:rsidRDefault="002D3051" w:rsidP="00EE164C">
      <w:r>
        <w:separator/>
      </w:r>
    </w:p>
  </w:footnote>
  <w:footnote w:type="continuationSeparator" w:id="0">
    <w:p w14:paraId="69D304B8" w14:textId="77777777" w:rsidR="002D3051" w:rsidRDefault="002D3051" w:rsidP="00EE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731910"/>
      <w:docPartObj>
        <w:docPartGallery w:val="Page Numbers (Top of Page)"/>
        <w:docPartUnique/>
      </w:docPartObj>
    </w:sdtPr>
    <w:sdtEndPr>
      <w:rPr>
        <w:noProof/>
      </w:rPr>
    </w:sdtEndPr>
    <w:sdtContent>
      <w:p w14:paraId="2DA6D53B" w14:textId="160FF50A" w:rsidR="00EE164C" w:rsidRDefault="00EE164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A6903CC" w14:textId="77777777" w:rsidR="00EE164C" w:rsidRDefault="00EE1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C3BA0"/>
    <w:multiLevelType w:val="hybridMultilevel"/>
    <w:tmpl w:val="B4521DD8"/>
    <w:lvl w:ilvl="0" w:tplc="B016C2D4">
      <w:start w:val="1"/>
      <w:numFmt w:val="decimal"/>
      <w:lvlText w:val="%1."/>
      <w:lvlJc w:val="left"/>
      <w:pPr>
        <w:ind w:left="90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13975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50"/>
    <w:rsid w:val="000061C1"/>
    <w:rsid w:val="00036388"/>
    <w:rsid w:val="0006297F"/>
    <w:rsid w:val="00063B69"/>
    <w:rsid w:val="00083BCA"/>
    <w:rsid w:val="00092DF0"/>
    <w:rsid w:val="000A6DF0"/>
    <w:rsid w:val="000B0C69"/>
    <w:rsid w:val="000C4A53"/>
    <w:rsid w:val="000D46D4"/>
    <w:rsid w:val="00107FF2"/>
    <w:rsid w:val="00114F7D"/>
    <w:rsid w:val="00116B97"/>
    <w:rsid w:val="001313F9"/>
    <w:rsid w:val="001A56E8"/>
    <w:rsid w:val="001A62FC"/>
    <w:rsid w:val="001C5742"/>
    <w:rsid w:val="001E5543"/>
    <w:rsid w:val="00232955"/>
    <w:rsid w:val="002354C4"/>
    <w:rsid w:val="002717CF"/>
    <w:rsid w:val="002754A6"/>
    <w:rsid w:val="00276EA3"/>
    <w:rsid w:val="002C36AA"/>
    <w:rsid w:val="002D3051"/>
    <w:rsid w:val="002E609A"/>
    <w:rsid w:val="002F161D"/>
    <w:rsid w:val="003027DB"/>
    <w:rsid w:val="00313B06"/>
    <w:rsid w:val="00316571"/>
    <w:rsid w:val="003436AD"/>
    <w:rsid w:val="003663C0"/>
    <w:rsid w:val="00394404"/>
    <w:rsid w:val="0048722A"/>
    <w:rsid w:val="00497C65"/>
    <w:rsid w:val="004A53DB"/>
    <w:rsid w:val="004F10DA"/>
    <w:rsid w:val="004F4C44"/>
    <w:rsid w:val="005414ED"/>
    <w:rsid w:val="005551B6"/>
    <w:rsid w:val="00560025"/>
    <w:rsid w:val="00597F44"/>
    <w:rsid w:val="005E0927"/>
    <w:rsid w:val="005E20B8"/>
    <w:rsid w:val="005E3303"/>
    <w:rsid w:val="005E6FBE"/>
    <w:rsid w:val="005F181E"/>
    <w:rsid w:val="006073F3"/>
    <w:rsid w:val="00652425"/>
    <w:rsid w:val="006600DA"/>
    <w:rsid w:val="00680792"/>
    <w:rsid w:val="006955CD"/>
    <w:rsid w:val="006A2750"/>
    <w:rsid w:val="006C6000"/>
    <w:rsid w:val="006D6A4E"/>
    <w:rsid w:val="00775D60"/>
    <w:rsid w:val="00790E0C"/>
    <w:rsid w:val="00793261"/>
    <w:rsid w:val="007C6EAA"/>
    <w:rsid w:val="007C6EB0"/>
    <w:rsid w:val="007F29DA"/>
    <w:rsid w:val="007F3AFB"/>
    <w:rsid w:val="0081102F"/>
    <w:rsid w:val="0083652C"/>
    <w:rsid w:val="00855B31"/>
    <w:rsid w:val="00890BEF"/>
    <w:rsid w:val="008A2F5C"/>
    <w:rsid w:val="008C4332"/>
    <w:rsid w:val="008C65C5"/>
    <w:rsid w:val="008D130F"/>
    <w:rsid w:val="00903A16"/>
    <w:rsid w:val="009075FB"/>
    <w:rsid w:val="009852CB"/>
    <w:rsid w:val="009D68F5"/>
    <w:rsid w:val="009E3088"/>
    <w:rsid w:val="00A0561D"/>
    <w:rsid w:val="00A82796"/>
    <w:rsid w:val="00AB7AD3"/>
    <w:rsid w:val="00AF04F9"/>
    <w:rsid w:val="00B23184"/>
    <w:rsid w:val="00B24AB7"/>
    <w:rsid w:val="00B337F6"/>
    <w:rsid w:val="00B92A58"/>
    <w:rsid w:val="00BC6235"/>
    <w:rsid w:val="00BE6AC9"/>
    <w:rsid w:val="00C06AB2"/>
    <w:rsid w:val="00C151DF"/>
    <w:rsid w:val="00C41D47"/>
    <w:rsid w:val="00C439FE"/>
    <w:rsid w:val="00C470B9"/>
    <w:rsid w:val="00C57965"/>
    <w:rsid w:val="00C8192F"/>
    <w:rsid w:val="00D31FEC"/>
    <w:rsid w:val="00D36E80"/>
    <w:rsid w:val="00D421F6"/>
    <w:rsid w:val="00D43A5B"/>
    <w:rsid w:val="00DC4E4B"/>
    <w:rsid w:val="00DC6105"/>
    <w:rsid w:val="00DD782C"/>
    <w:rsid w:val="00E1493E"/>
    <w:rsid w:val="00E2696D"/>
    <w:rsid w:val="00E345AD"/>
    <w:rsid w:val="00E55CAE"/>
    <w:rsid w:val="00E63BF8"/>
    <w:rsid w:val="00E75F0C"/>
    <w:rsid w:val="00E87ADA"/>
    <w:rsid w:val="00E94FE1"/>
    <w:rsid w:val="00ED39CF"/>
    <w:rsid w:val="00EE164C"/>
    <w:rsid w:val="00F01959"/>
    <w:rsid w:val="00F02308"/>
    <w:rsid w:val="00F10F63"/>
    <w:rsid w:val="00F247F4"/>
    <w:rsid w:val="00F46F39"/>
    <w:rsid w:val="00F5743A"/>
    <w:rsid w:val="00FC46F2"/>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9A76"/>
  <w15:chartTrackingRefBased/>
  <w15:docId w15:val="{95DCD5E3-9B04-4CB0-95BA-1092013F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50"/>
    <w:pPr>
      <w:jc w:val="left"/>
    </w:pPr>
    <w:rPr>
      <w:rFonts w:ascii="Times New Roman" w:eastAsia="Times New Roman" w:hAnsi="Times New Roman" w:cs="Times New Roman"/>
      <w:kern w:val="0"/>
      <w:sz w:val="24"/>
      <w:szCs w:val="24"/>
      <w:lang w:val="en-GB"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locked/>
    <w:rsid w:val="006A2750"/>
    <w:rPr>
      <w:rFonts w:ascii="Arial" w:eastAsia="Arial" w:hAnsi="Arial" w:cs="Arial"/>
      <w:shd w:val="clear" w:color="auto" w:fill="FFFFFF"/>
    </w:rPr>
  </w:style>
  <w:style w:type="paragraph" w:customStyle="1" w:styleId="Bodytext20">
    <w:name w:val="Body text (2)"/>
    <w:basedOn w:val="Normal"/>
    <w:link w:val="Bodytext2"/>
    <w:rsid w:val="006A2750"/>
    <w:pPr>
      <w:widowControl w:val="0"/>
      <w:shd w:val="clear" w:color="auto" w:fill="FFFFFF"/>
      <w:spacing w:before="480" w:line="398" w:lineRule="exact"/>
      <w:jc w:val="both"/>
    </w:pPr>
    <w:rPr>
      <w:rFonts w:ascii="Arial" w:eastAsia="Arial" w:hAnsi="Arial" w:cs="Arial"/>
      <w:kern w:val="2"/>
      <w:sz w:val="22"/>
      <w:szCs w:val="22"/>
      <w:lang w:bidi="he-IL"/>
      <w14:ligatures w14:val="standardContextual"/>
    </w:rPr>
  </w:style>
  <w:style w:type="paragraph" w:styleId="Header">
    <w:name w:val="header"/>
    <w:basedOn w:val="Normal"/>
    <w:link w:val="HeaderChar"/>
    <w:uiPriority w:val="99"/>
    <w:unhideWhenUsed/>
    <w:rsid w:val="00EE164C"/>
    <w:pPr>
      <w:tabs>
        <w:tab w:val="center" w:pos="4513"/>
        <w:tab w:val="right" w:pos="9026"/>
      </w:tabs>
    </w:pPr>
  </w:style>
  <w:style w:type="character" w:customStyle="1" w:styleId="HeaderChar">
    <w:name w:val="Header Char"/>
    <w:basedOn w:val="DefaultParagraphFont"/>
    <w:link w:val="Header"/>
    <w:uiPriority w:val="99"/>
    <w:rsid w:val="00EE164C"/>
    <w:rPr>
      <w:rFonts w:ascii="Times New Roman" w:eastAsia="Times New Roman" w:hAnsi="Times New Roman" w:cs="Times New Roman"/>
      <w:kern w:val="0"/>
      <w:sz w:val="24"/>
      <w:szCs w:val="24"/>
      <w:lang w:val="en-GB" w:bidi="ar-SA"/>
      <w14:ligatures w14:val="none"/>
    </w:rPr>
  </w:style>
  <w:style w:type="paragraph" w:styleId="Footer">
    <w:name w:val="footer"/>
    <w:basedOn w:val="Normal"/>
    <w:link w:val="FooterChar"/>
    <w:uiPriority w:val="99"/>
    <w:unhideWhenUsed/>
    <w:rsid w:val="00EE164C"/>
    <w:pPr>
      <w:tabs>
        <w:tab w:val="center" w:pos="4513"/>
        <w:tab w:val="right" w:pos="9026"/>
      </w:tabs>
    </w:pPr>
  </w:style>
  <w:style w:type="character" w:customStyle="1" w:styleId="FooterChar">
    <w:name w:val="Footer Char"/>
    <w:basedOn w:val="DefaultParagraphFont"/>
    <w:link w:val="Footer"/>
    <w:uiPriority w:val="99"/>
    <w:rsid w:val="00EE164C"/>
    <w:rPr>
      <w:rFonts w:ascii="Times New Roman" w:eastAsia="Times New Roman" w:hAnsi="Times New Roman" w:cs="Times New Roman"/>
      <w:kern w:val="0"/>
      <w:sz w:val="24"/>
      <w:szCs w:val="24"/>
      <w:lang w:val="en-GB" w:bidi="ar-SA"/>
      <w14:ligatures w14:val="none"/>
    </w:rPr>
  </w:style>
  <w:style w:type="paragraph" w:styleId="ListParagraph">
    <w:name w:val="List Paragraph"/>
    <w:basedOn w:val="Normal"/>
    <w:uiPriority w:val="34"/>
    <w:qFormat/>
    <w:rsid w:val="00302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68333">
      <w:bodyDiv w:val="1"/>
      <w:marLeft w:val="0"/>
      <w:marRight w:val="0"/>
      <w:marTop w:val="0"/>
      <w:marBottom w:val="0"/>
      <w:divBdr>
        <w:top w:val="none" w:sz="0" w:space="0" w:color="auto"/>
        <w:left w:val="none" w:sz="0" w:space="0" w:color="auto"/>
        <w:bottom w:val="none" w:sz="0" w:space="0" w:color="auto"/>
        <w:right w:val="none" w:sz="0" w:space="0" w:color="auto"/>
      </w:divBdr>
      <w:divsChild>
        <w:div w:id="163436223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plaisiogov339@outlook.com</cp:lastModifiedBy>
  <cp:revision>6</cp:revision>
  <cp:lastPrinted>2023-12-22T08:14:00Z</cp:lastPrinted>
  <dcterms:created xsi:type="dcterms:W3CDTF">2024-01-03T06:00:00Z</dcterms:created>
  <dcterms:modified xsi:type="dcterms:W3CDTF">2024-02-06T12:10:00Z</dcterms:modified>
</cp:coreProperties>
</file>